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pacing w:val="0"/>
          <w:kern w:val="0"/>
          <w:sz w:val="96"/>
          <w:szCs w:val="56"/>
        </w:rPr>
        <w:id w:val="1981183833"/>
        <w:docPartObj>
          <w:docPartGallery w:val="Cover Pages"/>
          <w:docPartUnique/>
        </w:docPartObj>
      </w:sdtPr>
      <w:sdtEndPr>
        <w:rPr>
          <w:rFonts w:eastAsia="Cambria" w:cs="Times New Roman"/>
          <w:b/>
          <w:sz w:val="22"/>
          <w:szCs w:val="22"/>
          <w:lang w:val="en-US"/>
        </w:rPr>
      </w:sdtEndPr>
      <w:sdtContent>
        <w:tbl>
          <w:tblPr>
            <w:tblpPr w:leftFromText="187" w:rightFromText="187" w:bottomFromText="720" w:horzAnchor="margin" w:tblpYSpec="bottom"/>
            <w:tblW w:w="5000" w:type="pct"/>
            <w:tblLook w:val="04A0" w:firstRow="1" w:lastRow="0" w:firstColumn="1" w:lastColumn="0" w:noHBand="0" w:noVBand="1"/>
          </w:tblPr>
          <w:tblGrid>
            <w:gridCol w:w="8640"/>
          </w:tblGrid>
          <w:tr w:rsidR="00F0771A" w14:paraId="44577317" w14:textId="77777777">
            <w:tc>
              <w:tcPr>
                <w:tcW w:w="9266" w:type="dxa"/>
              </w:tcPr>
              <w:p w14:paraId="7557CCC4" w14:textId="211A7241" w:rsidR="00F0771A" w:rsidRPr="00620950" w:rsidRDefault="000805A1" w:rsidP="000805A1">
                <w:pPr>
                  <w:pStyle w:val="Title"/>
                  <w:rPr>
                    <w:color w:val="auto"/>
                    <w:sz w:val="96"/>
                    <w:szCs w:val="56"/>
                  </w:rPr>
                </w:pPr>
                <w:r w:rsidRPr="00620950">
                  <w:rPr>
                    <w:color w:val="auto"/>
                    <w:sz w:val="40"/>
                    <w:szCs w:val="40"/>
                  </w:rPr>
                  <w:t>Assessment of structural, Legal, Policy and Institutional Framework for Implementation of Post Busan Agenda in Swaziland</w:t>
                </w:r>
              </w:p>
            </w:tc>
          </w:tr>
          <w:tr w:rsidR="00F0771A" w14:paraId="5EB04FAA" w14:textId="77777777">
            <w:tc>
              <w:tcPr>
                <w:tcW w:w="0" w:type="auto"/>
                <w:vAlign w:val="bottom"/>
              </w:tcPr>
              <w:p w14:paraId="69E704CE" w14:textId="70E6CAF6" w:rsidR="00F0771A" w:rsidRPr="00620950" w:rsidRDefault="00F20514" w:rsidP="00A764AE">
                <w:pPr>
                  <w:pStyle w:val="Subtitle"/>
                  <w:rPr>
                    <w:color w:val="auto"/>
                  </w:rPr>
                </w:pPr>
                <w:sdt>
                  <w:sdtPr>
                    <w:rPr>
                      <w:b/>
                      <w:color w:val="auto"/>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A764AE">
                      <w:rPr>
                        <w:b/>
                        <w:color w:val="auto"/>
                      </w:rPr>
                      <w:t>Reality of Aid Africa Network - Enabling Environment in Africa</w:t>
                    </w:r>
                  </w:sdtContent>
                </w:sdt>
              </w:p>
            </w:tc>
          </w:tr>
          <w:tr w:rsidR="00F0771A" w14:paraId="1FA984A6" w14:textId="77777777">
            <w:trPr>
              <w:trHeight w:val="1152"/>
            </w:trPr>
            <w:tc>
              <w:tcPr>
                <w:tcW w:w="0" w:type="auto"/>
                <w:vAlign w:val="bottom"/>
              </w:tcPr>
              <w:p w14:paraId="3272F1EE" w14:textId="73ED69B2" w:rsidR="00A764AE" w:rsidRDefault="00F0771A" w:rsidP="00F0771A">
                <w:r w:rsidRPr="00620950">
                  <w:t xml:space="preserve"> </w:t>
                </w:r>
              </w:p>
              <w:p w14:paraId="759692FD" w14:textId="703B8825" w:rsidR="00A764AE" w:rsidRPr="00A764AE" w:rsidRDefault="00F20514" w:rsidP="00F0771A">
                <w:pPr>
                  <w:rPr>
                    <w:rFonts w:asciiTheme="majorHAnsi" w:hAnsiTheme="majorHAnsi"/>
                    <w:sz w:val="24"/>
                    <w:szCs w:val="24"/>
                  </w:rPr>
                </w:pPr>
                <w:hyperlink r:id="rId8" w:history="1">
                  <w:r w:rsidR="00A764AE" w:rsidRPr="00A764AE">
                    <w:rPr>
                      <w:rStyle w:val="Hyperlink"/>
                      <w:rFonts w:asciiTheme="majorHAnsi" w:hAnsiTheme="majorHAnsi"/>
                      <w:sz w:val="24"/>
                      <w:szCs w:val="24"/>
                    </w:rPr>
                    <w:t>www.roaafrica.org</w:t>
                  </w:r>
                </w:hyperlink>
              </w:p>
              <w:p w14:paraId="2C91E43B" w14:textId="77777777" w:rsidR="00A764AE" w:rsidRDefault="00A764AE" w:rsidP="00F0771A"/>
              <w:p w14:paraId="2CED1E20" w14:textId="7EB80B4D" w:rsidR="00551F72" w:rsidRPr="00620950" w:rsidRDefault="00BA209D" w:rsidP="00F0771A">
                <w:pPr>
                  <w:rPr>
                    <w:sz w:val="32"/>
                    <w:szCs w:val="32"/>
                  </w:rPr>
                </w:pPr>
                <w:r w:rsidRPr="00620950">
                  <w:rPr>
                    <w:sz w:val="32"/>
                    <w:szCs w:val="32"/>
                  </w:rPr>
                  <w:t xml:space="preserve">By Doo </w:t>
                </w:r>
                <w:proofErr w:type="spellStart"/>
                <w:r w:rsidRPr="00620950">
                  <w:rPr>
                    <w:sz w:val="32"/>
                    <w:szCs w:val="32"/>
                  </w:rPr>
                  <w:t>Aphane</w:t>
                </w:r>
                <w:proofErr w:type="spellEnd"/>
              </w:p>
            </w:tc>
          </w:tr>
          <w:tr w:rsidR="00F0771A" w14:paraId="0BAB4443" w14:textId="77777777">
            <w:trPr>
              <w:trHeight w:val="432"/>
            </w:trPr>
            <w:tc>
              <w:tcPr>
                <w:tcW w:w="0" w:type="auto"/>
                <w:vAlign w:val="bottom"/>
              </w:tcPr>
              <w:p w14:paraId="455291AC" w14:textId="77777777" w:rsidR="00F0771A" w:rsidRPr="00620950" w:rsidRDefault="00F0771A"/>
            </w:tc>
          </w:tr>
        </w:tbl>
        <w:p w14:paraId="76A1B73E" w14:textId="628DE0E6" w:rsidR="00F0771A" w:rsidRDefault="00F0771A">
          <w:pPr>
            <w:rPr>
              <w:rFonts w:asciiTheme="majorHAnsi" w:eastAsia="Cambria" w:hAnsiTheme="majorHAnsi" w:cs="Times New Roman"/>
              <w:b/>
              <w:lang w:val="en-US"/>
            </w:rPr>
          </w:pPr>
          <w:r>
            <w:rPr>
              <w:noProof/>
              <w:lang w:val="en-US" w:eastAsia="en-US"/>
            </w:rPr>
            <mc:AlternateContent>
              <mc:Choice Requires="wps">
                <w:drawing>
                  <wp:anchor distT="0" distB="0" distL="114300" distR="114300" simplePos="0" relativeHeight="251662336" behindDoc="1" locked="0" layoutInCell="1" allowOverlap="1" wp14:anchorId="280F7D46" wp14:editId="7545ADAF">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187452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E5F98" w14:textId="0D0D1F96" w:rsidR="007F2307" w:rsidRDefault="007F2307">
                                <w:pPr>
                                  <w:rPr>
                                    <w:noProof/>
                                    <w:lang w:val="en-GB" w:eastAsia="en-GB"/>
                                  </w:rPr>
                                </w:pPr>
                                <w:r w:rsidRPr="00F0771A">
                                  <w:rPr>
                                    <w:noProof/>
                                    <w:lang w:val="en-US" w:eastAsia="en-US"/>
                                  </w:rPr>
                                  <w:drawing>
                                    <wp:inline distT="0" distB="0" distL="0" distR="0" wp14:anchorId="7E101C9C" wp14:editId="2E1F11B1">
                                      <wp:extent cx="995677"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859" cy="465549"/>
                                              </a:xfrm>
                                              <a:prstGeom prst="rect">
                                                <a:avLst/>
                                              </a:prstGeom>
                                              <a:noFill/>
                                              <a:ln>
                                                <a:noFill/>
                                              </a:ln>
                                            </pic:spPr>
                                          </pic:pic>
                                        </a:graphicData>
                                      </a:graphic>
                                    </wp:inline>
                                  </w:drawing>
                                </w:r>
                              </w:p>
                              <w:p w14:paraId="4B816D5F" w14:textId="77777777" w:rsidR="007F2307" w:rsidRDefault="007F230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0F7D46" id="_x0000_t202" coordsize="21600,21600" o:spt="202" path="m,l,21600r21600,l21600,xe">
                    <v:stroke joinstyle="miter"/>
                    <v:path gradientshapeok="t" o:connecttype="rect"/>
                  </v:shapetype>
                  <v:shape id="Text Box 244" o:spid="_x0000_s1026" type="#_x0000_t202" style="position:absolute;margin-left:0;margin-top:0;width:312.6pt;height:147.6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" filled="f" stroked="f" strokeweight=".5pt">
                    <v:textbox style="mso-fit-shape-to-text:t" inset="0,0,0,0">
                      <w:txbxContent>
                        <w:p w14:paraId="1E9E5F98" w14:textId="0D0D1F96" w:rsidR="007F2307" w:rsidRDefault="007F2307">
                          <w:pPr>
                            <w:rPr>
                              <w:noProof/>
                              <w:lang w:val="en-GB" w:eastAsia="en-GB"/>
                            </w:rPr>
                          </w:pPr>
                          <w:r w:rsidRPr="00F0771A">
                            <w:rPr>
                              <w:noProof/>
                              <w:lang w:val="en-US" w:eastAsia="en-US"/>
                            </w:rPr>
                            <w:drawing>
                              <wp:inline distT="0" distB="0" distL="0" distR="0" wp14:anchorId="7E101C9C" wp14:editId="2E1F11B1">
                                <wp:extent cx="995677"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859" cy="465549"/>
                                        </a:xfrm>
                                        <a:prstGeom prst="rect">
                                          <a:avLst/>
                                        </a:prstGeom>
                                        <a:noFill/>
                                        <a:ln>
                                          <a:noFill/>
                                        </a:ln>
                                      </pic:spPr>
                                    </pic:pic>
                                  </a:graphicData>
                                </a:graphic>
                              </wp:inline>
                            </w:drawing>
                          </w:r>
                        </w:p>
                        <w:p w14:paraId="4B816D5F" w14:textId="77777777" w:rsidR="007F2307" w:rsidRDefault="007F2307"/>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0D2508D1" wp14:editId="0E9DE85B">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A91C562"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" filled="f" stroked="f" strokeweight="2pt">
                    <w10:wrap anchorx="page" anchory="page"/>
                  </v:rect>
                </w:pict>
              </mc:Fallback>
            </mc:AlternateContent>
          </w:r>
          <w:r>
            <w:rPr>
              <w:rFonts w:asciiTheme="majorHAnsi" w:eastAsia="Cambria" w:hAnsiTheme="majorHAnsi" w:cs="Times New Roman"/>
              <w:b/>
              <w:lang w:val="en-US"/>
            </w:rPr>
            <w:br w:type="page"/>
          </w:r>
        </w:p>
      </w:sdtContent>
    </w:sdt>
    <w:sdt>
      <w:sdtPr>
        <w:rPr>
          <w:rFonts w:asciiTheme="minorHAnsi" w:eastAsiaTheme="minorEastAsia" w:hAnsiTheme="minorHAnsi" w:cstheme="minorBidi"/>
          <w:b w:val="0"/>
          <w:bCs w:val="0"/>
          <w:color w:val="auto"/>
          <w:sz w:val="22"/>
          <w:szCs w:val="22"/>
          <w:lang w:val="en-ZA" w:eastAsia="en-ZA"/>
        </w:rPr>
        <w:id w:val="-1259370557"/>
        <w:docPartObj>
          <w:docPartGallery w:val="Table of Contents"/>
          <w:docPartUnique/>
        </w:docPartObj>
      </w:sdtPr>
      <w:sdtEndPr>
        <w:rPr>
          <w:noProof/>
        </w:rPr>
      </w:sdtEndPr>
      <w:sdtContent>
        <w:p w14:paraId="35419429" w14:textId="222E04B9" w:rsidR="000805A1" w:rsidRDefault="000805A1">
          <w:pPr>
            <w:pStyle w:val="TOCHeading"/>
          </w:pPr>
          <w:r>
            <w:t>Table of Contents</w:t>
          </w:r>
        </w:p>
        <w:p w14:paraId="65964F40" w14:textId="77777777" w:rsidR="00B109D8" w:rsidRDefault="000805A1">
          <w:pPr>
            <w:pStyle w:val="TOC1"/>
            <w:tabs>
              <w:tab w:val="right" w:leader="dot" w:pos="8630"/>
            </w:tabs>
            <w:rPr>
              <w:noProof/>
              <w:lang w:val="en-GB" w:eastAsia="en-GB"/>
            </w:rPr>
          </w:pPr>
          <w:r w:rsidRPr="00774B5A">
            <w:rPr>
              <w:b/>
            </w:rPr>
            <w:fldChar w:fldCharType="begin"/>
          </w:r>
          <w:r w:rsidRPr="00774B5A">
            <w:rPr>
              <w:b/>
            </w:rPr>
            <w:instrText xml:space="preserve"> TOC \o "1-3" \h \z \u </w:instrText>
          </w:r>
          <w:r w:rsidRPr="00774B5A">
            <w:rPr>
              <w:b/>
            </w:rPr>
            <w:fldChar w:fldCharType="separate"/>
          </w:r>
          <w:hyperlink w:anchor="_Toc468142903" w:history="1">
            <w:r w:rsidR="00B109D8" w:rsidRPr="00211988">
              <w:rPr>
                <w:rStyle w:val="Hyperlink"/>
                <w:noProof/>
                <w:lang w:val="en-US"/>
              </w:rPr>
              <w:t>List of Acronyms</w:t>
            </w:r>
            <w:r w:rsidR="00B109D8">
              <w:rPr>
                <w:noProof/>
                <w:webHidden/>
              </w:rPr>
              <w:tab/>
            </w:r>
            <w:r w:rsidR="00B109D8">
              <w:rPr>
                <w:noProof/>
                <w:webHidden/>
              </w:rPr>
              <w:fldChar w:fldCharType="begin"/>
            </w:r>
            <w:r w:rsidR="00B109D8">
              <w:rPr>
                <w:noProof/>
                <w:webHidden/>
              </w:rPr>
              <w:instrText xml:space="preserve"> PAGEREF _Toc468142903 \h </w:instrText>
            </w:r>
            <w:r w:rsidR="00B109D8">
              <w:rPr>
                <w:noProof/>
                <w:webHidden/>
              </w:rPr>
            </w:r>
            <w:r w:rsidR="00B109D8">
              <w:rPr>
                <w:noProof/>
                <w:webHidden/>
              </w:rPr>
              <w:fldChar w:fldCharType="separate"/>
            </w:r>
            <w:r w:rsidR="00A764AE">
              <w:rPr>
                <w:noProof/>
                <w:webHidden/>
              </w:rPr>
              <w:t>2</w:t>
            </w:r>
            <w:r w:rsidR="00B109D8">
              <w:rPr>
                <w:noProof/>
                <w:webHidden/>
              </w:rPr>
              <w:fldChar w:fldCharType="end"/>
            </w:r>
          </w:hyperlink>
        </w:p>
        <w:p w14:paraId="796686ED" w14:textId="77777777" w:rsidR="00B109D8" w:rsidRDefault="00B109D8">
          <w:pPr>
            <w:pStyle w:val="TOC1"/>
            <w:tabs>
              <w:tab w:val="right" w:leader="dot" w:pos="8630"/>
            </w:tabs>
            <w:rPr>
              <w:rStyle w:val="Hyperlink"/>
              <w:noProof/>
            </w:rPr>
          </w:pPr>
        </w:p>
        <w:p w14:paraId="526B328D" w14:textId="77777777" w:rsidR="00B109D8" w:rsidRDefault="00F20514">
          <w:pPr>
            <w:pStyle w:val="TOC1"/>
            <w:tabs>
              <w:tab w:val="right" w:leader="dot" w:pos="8630"/>
            </w:tabs>
            <w:rPr>
              <w:noProof/>
              <w:lang w:val="en-GB" w:eastAsia="en-GB"/>
            </w:rPr>
          </w:pPr>
          <w:hyperlink w:anchor="_Toc468142904" w:history="1">
            <w:r w:rsidR="00B109D8" w:rsidRPr="00211988">
              <w:rPr>
                <w:rStyle w:val="Hyperlink"/>
                <w:rFonts w:ascii="Cambria" w:eastAsia="MS Mincho" w:hAnsi="Cambria"/>
                <w:noProof/>
                <w:lang w:val="en-US" w:eastAsia="en-US"/>
              </w:rPr>
              <w:t>Executive Summary</w:t>
            </w:r>
            <w:r w:rsidR="00B109D8">
              <w:rPr>
                <w:noProof/>
                <w:webHidden/>
              </w:rPr>
              <w:tab/>
            </w:r>
            <w:r w:rsidR="00B109D8">
              <w:rPr>
                <w:noProof/>
                <w:webHidden/>
              </w:rPr>
              <w:fldChar w:fldCharType="begin"/>
            </w:r>
            <w:r w:rsidR="00B109D8">
              <w:rPr>
                <w:noProof/>
                <w:webHidden/>
              </w:rPr>
              <w:instrText xml:space="preserve"> PAGEREF _Toc468142904 \h </w:instrText>
            </w:r>
            <w:r w:rsidR="00B109D8">
              <w:rPr>
                <w:noProof/>
                <w:webHidden/>
              </w:rPr>
            </w:r>
            <w:r w:rsidR="00B109D8">
              <w:rPr>
                <w:noProof/>
                <w:webHidden/>
              </w:rPr>
              <w:fldChar w:fldCharType="separate"/>
            </w:r>
            <w:r w:rsidR="00A764AE">
              <w:rPr>
                <w:noProof/>
                <w:webHidden/>
              </w:rPr>
              <w:t>4</w:t>
            </w:r>
            <w:r w:rsidR="00B109D8">
              <w:rPr>
                <w:noProof/>
                <w:webHidden/>
              </w:rPr>
              <w:fldChar w:fldCharType="end"/>
            </w:r>
          </w:hyperlink>
        </w:p>
        <w:p w14:paraId="6499BFF8" w14:textId="77777777" w:rsidR="00B109D8" w:rsidRDefault="00B109D8">
          <w:pPr>
            <w:pStyle w:val="TOC1"/>
            <w:tabs>
              <w:tab w:val="left" w:pos="1320"/>
              <w:tab w:val="right" w:leader="dot" w:pos="8630"/>
            </w:tabs>
            <w:rPr>
              <w:rStyle w:val="Hyperlink"/>
              <w:noProof/>
            </w:rPr>
          </w:pPr>
        </w:p>
        <w:p w14:paraId="757F1F11" w14:textId="77777777" w:rsidR="00B109D8" w:rsidRDefault="00F20514">
          <w:pPr>
            <w:pStyle w:val="TOC1"/>
            <w:tabs>
              <w:tab w:val="left" w:pos="1320"/>
              <w:tab w:val="right" w:leader="dot" w:pos="8630"/>
            </w:tabs>
            <w:rPr>
              <w:noProof/>
              <w:lang w:val="en-GB" w:eastAsia="en-GB"/>
            </w:rPr>
          </w:pPr>
          <w:hyperlink w:anchor="_Toc468142905" w:history="1">
            <w:r w:rsidR="00B109D8" w:rsidRPr="00211988">
              <w:rPr>
                <w:rStyle w:val="Hyperlink"/>
                <w:noProof/>
                <w:lang w:val="en-US" w:eastAsia="en-US"/>
              </w:rPr>
              <w:t>Area One:</w:t>
            </w:r>
            <w:r w:rsidR="00B109D8">
              <w:rPr>
                <w:noProof/>
                <w:lang w:val="en-GB" w:eastAsia="en-GB"/>
              </w:rPr>
              <w:tab/>
            </w:r>
            <w:r w:rsidR="00B109D8" w:rsidRPr="00211988">
              <w:rPr>
                <w:rStyle w:val="Hyperlink"/>
                <w:noProof/>
                <w:lang w:val="en-US" w:eastAsia="en-US"/>
              </w:rPr>
              <w:t>Universally Accepted CSO Rights</w:t>
            </w:r>
            <w:r w:rsidR="00B109D8">
              <w:rPr>
                <w:noProof/>
                <w:webHidden/>
              </w:rPr>
              <w:tab/>
            </w:r>
            <w:r w:rsidR="00B109D8">
              <w:rPr>
                <w:noProof/>
                <w:webHidden/>
              </w:rPr>
              <w:fldChar w:fldCharType="begin"/>
            </w:r>
            <w:r w:rsidR="00B109D8">
              <w:rPr>
                <w:noProof/>
                <w:webHidden/>
              </w:rPr>
              <w:instrText xml:space="preserve"> PAGEREF _Toc468142905 \h </w:instrText>
            </w:r>
            <w:r w:rsidR="00B109D8">
              <w:rPr>
                <w:noProof/>
                <w:webHidden/>
              </w:rPr>
            </w:r>
            <w:r w:rsidR="00B109D8">
              <w:rPr>
                <w:noProof/>
                <w:webHidden/>
              </w:rPr>
              <w:fldChar w:fldCharType="separate"/>
            </w:r>
            <w:r w:rsidR="00A764AE">
              <w:rPr>
                <w:noProof/>
                <w:webHidden/>
              </w:rPr>
              <w:t>5</w:t>
            </w:r>
            <w:r w:rsidR="00B109D8">
              <w:rPr>
                <w:noProof/>
                <w:webHidden/>
              </w:rPr>
              <w:fldChar w:fldCharType="end"/>
            </w:r>
          </w:hyperlink>
        </w:p>
        <w:p w14:paraId="1C542EF2" w14:textId="77777777" w:rsidR="00B109D8" w:rsidRDefault="00B109D8">
          <w:pPr>
            <w:pStyle w:val="TOC1"/>
            <w:tabs>
              <w:tab w:val="left" w:pos="1320"/>
              <w:tab w:val="right" w:leader="dot" w:pos="8630"/>
            </w:tabs>
            <w:rPr>
              <w:rStyle w:val="Hyperlink"/>
              <w:noProof/>
            </w:rPr>
          </w:pPr>
        </w:p>
        <w:p w14:paraId="28D7B2D5" w14:textId="77777777" w:rsidR="00B109D8" w:rsidRDefault="00F20514">
          <w:pPr>
            <w:pStyle w:val="TOC1"/>
            <w:tabs>
              <w:tab w:val="left" w:pos="1320"/>
              <w:tab w:val="right" w:leader="dot" w:pos="8630"/>
            </w:tabs>
            <w:rPr>
              <w:noProof/>
              <w:lang w:val="en-GB" w:eastAsia="en-GB"/>
            </w:rPr>
          </w:pPr>
          <w:hyperlink w:anchor="_Toc468142906" w:history="1">
            <w:r w:rsidR="00B109D8" w:rsidRPr="00211988">
              <w:rPr>
                <w:rStyle w:val="Hyperlink"/>
                <w:noProof/>
                <w:lang w:val="en-US" w:eastAsia="en-US"/>
              </w:rPr>
              <w:t>Area Two:</w:t>
            </w:r>
            <w:r w:rsidR="00B109D8">
              <w:rPr>
                <w:noProof/>
                <w:lang w:val="en-GB" w:eastAsia="en-GB"/>
              </w:rPr>
              <w:tab/>
            </w:r>
            <w:r w:rsidR="00B109D8" w:rsidRPr="00211988">
              <w:rPr>
                <w:rStyle w:val="Hyperlink"/>
                <w:noProof/>
                <w:lang w:val="en-US" w:eastAsia="en-US"/>
              </w:rPr>
              <w:t>Policy Influencing</w:t>
            </w:r>
            <w:r w:rsidR="00B109D8">
              <w:rPr>
                <w:noProof/>
                <w:webHidden/>
              </w:rPr>
              <w:tab/>
            </w:r>
            <w:r w:rsidR="00B109D8">
              <w:rPr>
                <w:noProof/>
                <w:webHidden/>
              </w:rPr>
              <w:fldChar w:fldCharType="begin"/>
            </w:r>
            <w:r w:rsidR="00B109D8">
              <w:rPr>
                <w:noProof/>
                <w:webHidden/>
              </w:rPr>
              <w:instrText xml:space="preserve"> PAGEREF _Toc468142906 \h </w:instrText>
            </w:r>
            <w:r w:rsidR="00B109D8">
              <w:rPr>
                <w:noProof/>
                <w:webHidden/>
              </w:rPr>
            </w:r>
            <w:r w:rsidR="00B109D8">
              <w:rPr>
                <w:noProof/>
                <w:webHidden/>
              </w:rPr>
              <w:fldChar w:fldCharType="separate"/>
            </w:r>
            <w:r w:rsidR="00A764AE">
              <w:rPr>
                <w:noProof/>
                <w:webHidden/>
              </w:rPr>
              <w:t>6</w:t>
            </w:r>
            <w:r w:rsidR="00B109D8">
              <w:rPr>
                <w:noProof/>
                <w:webHidden/>
              </w:rPr>
              <w:fldChar w:fldCharType="end"/>
            </w:r>
          </w:hyperlink>
        </w:p>
        <w:p w14:paraId="1112E126" w14:textId="77777777" w:rsidR="00B109D8" w:rsidRPr="00B109D8" w:rsidRDefault="00B109D8" w:rsidP="00B109D8"/>
        <w:p w14:paraId="75F45F55" w14:textId="77777777" w:rsidR="00B109D8" w:rsidRDefault="00F20514">
          <w:pPr>
            <w:pStyle w:val="TOC1"/>
            <w:tabs>
              <w:tab w:val="right" w:leader="dot" w:pos="8630"/>
            </w:tabs>
            <w:rPr>
              <w:noProof/>
              <w:lang w:val="en-GB" w:eastAsia="en-GB"/>
            </w:rPr>
          </w:pPr>
          <w:hyperlink w:anchor="_Toc468142907" w:history="1">
            <w:r w:rsidR="00B109D8" w:rsidRPr="00211988">
              <w:rPr>
                <w:rStyle w:val="Hyperlink"/>
                <w:noProof/>
                <w:lang w:val="en-US" w:eastAsia="en-US"/>
              </w:rPr>
              <w:t>Area Three: Donor – CSO relationships</w:t>
            </w:r>
            <w:r w:rsidR="00B109D8">
              <w:rPr>
                <w:noProof/>
                <w:webHidden/>
              </w:rPr>
              <w:tab/>
            </w:r>
            <w:r w:rsidR="00B109D8">
              <w:rPr>
                <w:noProof/>
                <w:webHidden/>
              </w:rPr>
              <w:fldChar w:fldCharType="begin"/>
            </w:r>
            <w:r w:rsidR="00B109D8">
              <w:rPr>
                <w:noProof/>
                <w:webHidden/>
              </w:rPr>
              <w:instrText xml:space="preserve"> PAGEREF _Toc468142907 \h </w:instrText>
            </w:r>
            <w:r w:rsidR="00B109D8">
              <w:rPr>
                <w:noProof/>
                <w:webHidden/>
              </w:rPr>
            </w:r>
            <w:r w:rsidR="00B109D8">
              <w:rPr>
                <w:noProof/>
                <w:webHidden/>
              </w:rPr>
              <w:fldChar w:fldCharType="separate"/>
            </w:r>
            <w:r w:rsidR="00A764AE">
              <w:rPr>
                <w:noProof/>
                <w:webHidden/>
              </w:rPr>
              <w:t>7</w:t>
            </w:r>
            <w:r w:rsidR="00B109D8">
              <w:rPr>
                <w:noProof/>
                <w:webHidden/>
              </w:rPr>
              <w:fldChar w:fldCharType="end"/>
            </w:r>
          </w:hyperlink>
        </w:p>
        <w:p w14:paraId="4371F8E8" w14:textId="77777777" w:rsidR="00B109D8" w:rsidRDefault="00B109D8">
          <w:pPr>
            <w:pStyle w:val="TOC1"/>
            <w:tabs>
              <w:tab w:val="right" w:leader="dot" w:pos="8630"/>
            </w:tabs>
            <w:rPr>
              <w:rStyle w:val="Hyperlink"/>
              <w:noProof/>
            </w:rPr>
          </w:pPr>
        </w:p>
        <w:p w14:paraId="3AFA246F" w14:textId="77777777" w:rsidR="00B109D8" w:rsidRDefault="00F20514">
          <w:pPr>
            <w:pStyle w:val="TOC1"/>
            <w:tabs>
              <w:tab w:val="right" w:leader="dot" w:pos="8630"/>
            </w:tabs>
            <w:rPr>
              <w:noProof/>
              <w:lang w:val="en-GB" w:eastAsia="en-GB"/>
            </w:rPr>
          </w:pPr>
          <w:hyperlink w:anchor="_Toc468142908" w:history="1">
            <w:r w:rsidR="00B109D8" w:rsidRPr="00211988">
              <w:rPr>
                <w:rStyle w:val="Hyperlink"/>
                <w:noProof/>
                <w:lang w:val="en-US" w:eastAsia="en-US"/>
              </w:rPr>
              <w:t>Recommendations:</w:t>
            </w:r>
            <w:r w:rsidR="00B109D8">
              <w:rPr>
                <w:noProof/>
                <w:webHidden/>
              </w:rPr>
              <w:tab/>
            </w:r>
            <w:r w:rsidR="00B109D8">
              <w:rPr>
                <w:noProof/>
                <w:webHidden/>
              </w:rPr>
              <w:fldChar w:fldCharType="begin"/>
            </w:r>
            <w:r w:rsidR="00B109D8">
              <w:rPr>
                <w:noProof/>
                <w:webHidden/>
              </w:rPr>
              <w:instrText xml:space="preserve"> PAGEREF _Toc468142908 \h </w:instrText>
            </w:r>
            <w:r w:rsidR="00B109D8">
              <w:rPr>
                <w:noProof/>
                <w:webHidden/>
              </w:rPr>
            </w:r>
            <w:r w:rsidR="00B109D8">
              <w:rPr>
                <w:noProof/>
                <w:webHidden/>
              </w:rPr>
              <w:fldChar w:fldCharType="separate"/>
            </w:r>
            <w:r w:rsidR="00A764AE">
              <w:rPr>
                <w:noProof/>
                <w:webHidden/>
              </w:rPr>
              <w:t>8</w:t>
            </w:r>
            <w:r w:rsidR="00B109D8">
              <w:rPr>
                <w:noProof/>
                <w:webHidden/>
              </w:rPr>
              <w:fldChar w:fldCharType="end"/>
            </w:r>
          </w:hyperlink>
        </w:p>
        <w:p w14:paraId="2C513BDB" w14:textId="77777777" w:rsidR="00B109D8" w:rsidRDefault="00B109D8">
          <w:pPr>
            <w:pStyle w:val="TOC1"/>
            <w:tabs>
              <w:tab w:val="right" w:leader="dot" w:pos="8630"/>
            </w:tabs>
            <w:rPr>
              <w:rStyle w:val="Hyperlink"/>
              <w:noProof/>
            </w:rPr>
          </w:pPr>
        </w:p>
        <w:p w14:paraId="2954872C" w14:textId="77777777" w:rsidR="00B109D8" w:rsidRDefault="00F20514">
          <w:pPr>
            <w:pStyle w:val="TOC1"/>
            <w:tabs>
              <w:tab w:val="right" w:leader="dot" w:pos="8630"/>
            </w:tabs>
            <w:rPr>
              <w:noProof/>
              <w:lang w:val="en-GB" w:eastAsia="en-GB"/>
            </w:rPr>
          </w:pPr>
          <w:hyperlink w:anchor="_Toc468142909" w:history="1">
            <w:r w:rsidR="00B109D8" w:rsidRPr="00211988">
              <w:rPr>
                <w:rStyle w:val="Hyperlink"/>
                <w:noProof/>
                <w:lang w:val="en-US"/>
              </w:rPr>
              <w:t>1. INTRODUCTION</w:t>
            </w:r>
            <w:r w:rsidR="00B109D8">
              <w:rPr>
                <w:noProof/>
                <w:webHidden/>
              </w:rPr>
              <w:tab/>
            </w:r>
            <w:r w:rsidR="00B109D8">
              <w:rPr>
                <w:noProof/>
                <w:webHidden/>
              </w:rPr>
              <w:fldChar w:fldCharType="begin"/>
            </w:r>
            <w:r w:rsidR="00B109D8">
              <w:rPr>
                <w:noProof/>
                <w:webHidden/>
              </w:rPr>
              <w:instrText xml:space="preserve"> PAGEREF _Toc468142909 \h </w:instrText>
            </w:r>
            <w:r w:rsidR="00B109D8">
              <w:rPr>
                <w:noProof/>
                <w:webHidden/>
              </w:rPr>
            </w:r>
            <w:r w:rsidR="00B109D8">
              <w:rPr>
                <w:noProof/>
                <w:webHidden/>
              </w:rPr>
              <w:fldChar w:fldCharType="separate"/>
            </w:r>
            <w:r w:rsidR="00A764AE">
              <w:rPr>
                <w:noProof/>
                <w:webHidden/>
              </w:rPr>
              <w:t>9</w:t>
            </w:r>
            <w:r w:rsidR="00B109D8">
              <w:rPr>
                <w:noProof/>
                <w:webHidden/>
              </w:rPr>
              <w:fldChar w:fldCharType="end"/>
            </w:r>
          </w:hyperlink>
        </w:p>
        <w:p w14:paraId="1333264E" w14:textId="77777777" w:rsidR="00B109D8" w:rsidRPr="00B109D8" w:rsidRDefault="00B109D8" w:rsidP="00B109D8"/>
        <w:p w14:paraId="2AD27C73" w14:textId="77777777" w:rsidR="00B109D8" w:rsidRDefault="00F20514">
          <w:pPr>
            <w:pStyle w:val="TOC1"/>
            <w:tabs>
              <w:tab w:val="left" w:pos="440"/>
              <w:tab w:val="right" w:leader="dot" w:pos="8630"/>
            </w:tabs>
            <w:rPr>
              <w:noProof/>
              <w:lang w:val="en-GB" w:eastAsia="en-GB"/>
            </w:rPr>
          </w:pPr>
          <w:hyperlink w:anchor="_Toc468142910" w:history="1">
            <w:r w:rsidR="00B109D8" w:rsidRPr="00211988">
              <w:rPr>
                <w:rStyle w:val="Hyperlink"/>
                <w:noProof/>
                <w:lang w:val="en-US"/>
              </w:rPr>
              <w:t>2.</w:t>
            </w:r>
            <w:r w:rsidR="00B109D8">
              <w:rPr>
                <w:noProof/>
                <w:lang w:val="en-GB" w:eastAsia="en-GB"/>
              </w:rPr>
              <w:tab/>
            </w:r>
            <w:r w:rsidR="00B109D8" w:rsidRPr="00211988">
              <w:rPr>
                <w:rStyle w:val="Hyperlink"/>
                <w:noProof/>
                <w:lang w:val="en-US"/>
              </w:rPr>
              <w:t>KEY FINDINGS</w:t>
            </w:r>
            <w:r w:rsidR="00B109D8">
              <w:rPr>
                <w:noProof/>
                <w:webHidden/>
              </w:rPr>
              <w:tab/>
            </w:r>
            <w:r w:rsidR="00B109D8">
              <w:rPr>
                <w:noProof/>
                <w:webHidden/>
              </w:rPr>
              <w:fldChar w:fldCharType="begin"/>
            </w:r>
            <w:r w:rsidR="00B109D8">
              <w:rPr>
                <w:noProof/>
                <w:webHidden/>
              </w:rPr>
              <w:instrText xml:space="preserve"> PAGEREF _Toc468142910 \h </w:instrText>
            </w:r>
            <w:r w:rsidR="00B109D8">
              <w:rPr>
                <w:noProof/>
                <w:webHidden/>
              </w:rPr>
            </w:r>
            <w:r w:rsidR="00B109D8">
              <w:rPr>
                <w:noProof/>
                <w:webHidden/>
              </w:rPr>
              <w:fldChar w:fldCharType="separate"/>
            </w:r>
            <w:r w:rsidR="00A764AE">
              <w:rPr>
                <w:noProof/>
                <w:webHidden/>
              </w:rPr>
              <w:t>15</w:t>
            </w:r>
            <w:r w:rsidR="00B109D8">
              <w:rPr>
                <w:noProof/>
                <w:webHidden/>
              </w:rPr>
              <w:fldChar w:fldCharType="end"/>
            </w:r>
          </w:hyperlink>
        </w:p>
        <w:p w14:paraId="644A521E" w14:textId="77777777" w:rsidR="00B109D8" w:rsidRDefault="00B109D8">
          <w:pPr>
            <w:pStyle w:val="TOC1"/>
            <w:tabs>
              <w:tab w:val="left" w:pos="440"/>
              <w:tab w:val="right" w:leader="dot" w:pos="8630"/>
            </w:tabs>
            <w:rPr>
              <w:rStyle w:val="Hyperlink"/>
              <w:noProof/>
            </w:rPr>
          </w:pPr>
        </w:p>
        <w:p w14:paraId="67FD1CF8" w14:textId="77777777" w:rsidR="00B109D8" w:rsidRDefault="00F20514">
          <w:pPr>
            <w:pStyle w:val="TOC1"/>
            <w:tabs>
              <w:tab w:val="left" w:pos="440"/>
              <w:tab w:val="right" w:leader="dot" w:pos="8630"/>
            </w:tabs>
            <w:rPr>
              <w:noProof/>
              <w:lang w:val="en-GB" w:eastAsia="en-GB"/>
            </w:rPr>
          </w:pPr>
          <w:hyperlink w:anchor="_Toc468142911" w:history="1">
            <w:r w:rsidR="00B109D8" w:rsidRPr="00211988">
              <w:rPr>
                <w:rStyle w:val="Hyperlink"/>
                <w:noProof/>
              </w:rPr>
              <w:t>3.</w:t>
            </w:r>
            <w:r w:rsidR="00B109D8">
              <w:rPr>
                <w:noProof/>
                <w:lang w:val="en-GB" w:eastAsia="en-GB"/>
              </w:rPr>
              <w:tab/>
            </w:r>
            <w:r w:rsidR="00B109D8" w:rsidRPr="00211988">
              <w:rPr>
                <w:rStyle w:val="Hyperlink"/>
                <w:noProof/>
              </w:rPr>
              <w:t>RECOMMENDATIONS</w:t>
            </w:r>
            <w:r w:rsidR="00B109D8">
              <w:rPr>
                <w:noProof/>
                <w:webHidden/>
              </w:rPr>
              <w:tab/>
            </w:r>
            <w:r w:rsidR="00B109D8">
              <w:rPr>
                <w:noProof/>
                <w:webHidden/>
              </w:rPr>
              <w:fldChar w:fldCharType="begin"/>
            </w:r>
            <w:r w:rsidR="00B109D8">
              <w:rPr>
                <w:noProof/>
                <w:webHidden/>
              </w:rPr>
              <w:instrText xml:space="preserve"> PAGEREF _Toc468142911 \h </w:instrText>
            </w:r>
            <w:r w:rsidR="00B109D8">
              <w:rPr>
                <w:noProof/>
                <w:webHidden/>
              </w:rPr>
            </w:r>
            <w:r w:rsidR="00B109D8">
              <w:rPr>
                <w:noProof/>
                <w:webHidden/>
              </w:rPr>
              <w:fldChar w:fldCharType="separate"/>
            </w:r>
            <w:r w:rsidR="00A764AE">
              <w:rPr>
                <w:noProof/>
                <w:webHidden/>
              </w:rPr>
              <w:t>39</w:t>
            </w:r>
            <w:r w:rsidR="00B109D8">
              <w:rPr>
                <w:noProof/>
                <w:webHidden/>
              </w:rPr>
              <w:fldChar w:fldCharType="end"/>
            </w:r>
          </w:hyperlink>
        </w:p>
        <w:p w14:paraId="165209B0" w14:textId="77777777" w:rsidR="00B109D8" w:rsidRDefault="00B109D8">
          <w:pPr>
            <w:pStyle w:val="TOC1"/>
            <w:tabs>
              <w:tab w:val="left" w:pos="440"/>
              <w:tab w:val="right" w:leader="dot" w:pos="8630"/>
            </w:tabs>
            <w:rPr>
              <w:rStyle w:val="Hyperlink"/>
              <w:noProof/>
            </w:rPr>
          </w:pPr>
        </w:p>
        <w:p w14:paraId="744D4416" w14:textId="77777777" w:rsidR="00B109D8" w:rsidRDefault="00F20514">
          <w:pPr>
            <w:pStyle w:val="TOC1"/>
            <w:tabs>
              <w:tab w:val="left" w:pos="440"/>
              <w:tab w:val="right" w:leader="dot" w:pos="8630"/>
            </w:tabs>
            <w:rPr>
              <w:noProof/>
              <w:lang w:val="en-GB" w:eastAsia="en-GB"/>
            </w:rPr>
          </w:pPr>
          <w:hyperlink w:anchor="_Toc468142912" w:history="1">
            <w:r w:rsidR="00B109D8" w:rsidRPr="00211988">
              <w:rPr>
                <w:rStyle w:val="Hyperlink"/>
                <w:noProof/>
                <w:lang w:val="en-US"/>
              </w:rPr>
              <w:t>4.</w:t>
            </w:r>
            <w:r w:rsidR="00B109D8">
              <w:rPr>
                <w:noProof/>
                <w:lang w:val="en-GB" w:eastAsia="en-GB"/>
              </w:rPr>
              <w:tab/>
            </w:r>
            <w:r w:rsidR="00B109D8" w:rsidRPr="00211988">
              <w:rPr>
                <w:rStyle w:val="Hyperlink"/>
                <w:noProof/>
                <w:lang w:val="en-US"/>
              </w:rPr>
              <w:t>BIBLIOGRAPHY</w:t>
            </w:r>
            <w:r w:rsidR="00B109D8">
              <w:rPr>
                <w:noProof/>
                <w:webHidden/>
              </w:rPr>
              <w:tab/>
            </w:r>
            <w:r w:rsidR="00B109D8">
              <w:rPr>
                <w:noProof/>
                <w:webHidden/>
              </w:rPr>
              <w:fldChar w:fldCharType="begin"/>
            </w:r>
            <w:r w:rsidR="00B109D8">
              <w:rPr>
                <w:noProof/>
                <w:webHidden/>
              </w:rPr>
              <w:instrText xml:space="preserve"> PAGEREF _Toc468142912 \h </w:instrText>
            </w:r>
            <w:r w:rsidR="00B109D8">
              <w:rPr>
                <w:noProof/>
                <w:webHidden/>
              </w:rPr>
            </w:r>
            <w:r w:rsidR="00B109D8">
              <w:rPr>
                <w:noProof/>
                <w:webHidden/>
              </w:rPr>
              <w:fldChar w:fldCharType="separate"/>
            </w:r>
            <w:r w:rsidR="00A764AE">
              <w:rPr>
                <w:noProof/>
                <w:webHidden/>
              </w:rPr>
              <w:t>42</w:t>
            </w:r>
            <w:r w:rsidR="00B109D8">
              <w:rPr>
                <w:noProof/>
                <w:webHidden/>
              </w:rPr>
              <w:fldChar w:fldCharType="end"/>
            </w:r>
          </w:hyperlink>
        </w:p>
        <w:p w14:paraId="7120E730" w14:textId="77777777" w:rsidR="00B109D8" w:rsidRDefault="00B109D8">
          <w:pPr>
            <w:pStyle w:val="TOC1"/>
            <w:tabs>
              <w:tab w:val="left" w:pos="440"/>
              <w:tab w:val="right" w:leader="dot" w:pos="8630"/>
            </w:tabs>
            <w:rPr>
              <w:rStyle w:val="Hyperlink"/>
              <w:noProof/>
            </w:rPr>
          </w:pPr>
        </w:p>
        <w:p w14:paraId="5339F2B5" w14:textId="77777777" w:rsidR="00B109D8" w:rsidRDefault="00F20514">
          <w:pPr>
            <w:pStyle w:val="TOC1"/>
            <w:tabs>
              <w:tab w:val="left" w:pos="440"/>
              <w:tab w:val="right" w:leader="dot" w:pos="8630"/>
            </w:tabs>
            <w:rPr>
              <w:noProof/>
              <w:lang w:val="en-GB" w:eastAsia="en-GB"/>
            </w:rPr>
          </w:pPr>
          <w:hyperlink w:anchor="_Toc468142913" w:history="1">
            <w:r w:rsidR="00B109D8" w:rsidRPr="00211988">
              <w:rPr>
                <w:rStyle w:val="Hyperlink"/>
                <w:noProof/>
              </w:rPr>
              <w:t>5.</w:t>
            </w:r>
            <w:r w:rsidR="00B109D8">
              <w:rPr>
                <w:noProof/>
                <w:lang w:val="en-GB" w:eastAsia="en-GB"/>
              </w:rPr>
              <w:tab/>
            </w:r>
            <w:r w:rsidR="00B109D8" w:rsidRPr="00211988">
              <w:rPr>
                <w:rStyle w:val="Hyperlink"/>
                <w:noProof/>
              </w:rPr>
              <w:t>LIST OF RESPONDENTS</w:t>
            </w:r>
            <w:r w:rsidR="00B109D8">
              <w:rPr>
                <w:noProof/>
                <w:webHidden/>
              </w:rPr>
              <w:tab/>
            </w:r>
            <w:r w:rsidR="00B109D8">
              <w:rPr>
                <w:noProof/>
                <w:webHidden/>
              </w:rPr>
              <w:fldChar w:fldCharType="begin"/>
            </w:r>
            <w:r w:rsidR="00B109D8">
              <w:rPr>
                <w:noProof/>
                <w:webHidden/>
              </w:rPr>
              <w:instrText xml:space="preserve"> PAGEREF _Toc468142913 \h </w:instrText>
            </w:r>
            <w:r w:rsidR="00B109D8">
              <w:rPr>
                <w:noProof/>
                <w:webHidden/>
              </w:rPr>
            </w:r>
            <w:r w:rsidR="00B109D8">
              <w:rPr>
                <w:noProof/>
                <w:webHidden/>
              </w:rPr>
              <w:fldChar w:fldCharType="separate"/>
            </w:r>
            <w:r w:rsidR="00A764AE">
              <w:rPr>
                <w:noProof/>
                <w:webHidden/>
              </w:rPr>
              <w:t>44</w:t>
            </w:r>
            <w:r w:rsidR="00B109D8">
              <w:rPr>
                <w:noProof/>
                <w:webHidden/>
              </w:rPr>
              <w:fldChar w:fldCharType="end"/>
            </w:r>
          </w:hyperlink>
        </w:p>
        <w:p w14:paraId="2FDDB519" w14:textId="3D63367C" w:rsidR="000805A1" w:rsidRDefault="000805A1">
          <w:r w:rsidRPr="00774B5A">
            <w:rPr>
              <w:b/>
              <w:bCs/>
              <w:noProof/>
            </w:rPr>
            <w:fldChar w:fldCharType="end"/>
          </w:r>
        </w:p>
      </w:sdtContent>
    </w:sdt>
    <w:p w14:paraId="0E0F7703" w14:textId="56BFADEE" w:rsidR="000805A1" w:rsidRDefault="000805A1">
      <w:pPr>
        <w:rPr>
          <w:rFonts w:asciiTheme="majorHAnsi" w:eastAsiaTheme="majorEastAsia" w:hAnsiTheme="majorHAnsi" w:cstheme="majorBidi"/>
          <w:b/>
          <w:bCs/>
          <w:color w:val="365F91" w:themeColor="accent1" w:themeShade="BF"/>
          <w:sz w:val="28"/>
          <w:szCs w:val="28"/>
          <w:lang w:val="en-US"/>
        </w:rPr>
      </w:pPr>
      <w:r>
        <w:rPr>
          <w:lang w:val="en-US"/>
        </w:rPr>
        <w:br w:type="page"/>
      </w:r>
    </w:p>
    <w:p w14:paraId="3F8B7CDD" w14:textId="77777777" w:rsidR="000805A1" w:rsidRDefault="000805A1" w:rsidP="000805A1">
      <w:pPr>
        <w:pStyle w:val="Heading1"/>
        <w:rPr>
          <w:lang w:val="en-US"/>
        </w:rPr>
      </w:pPr>
      <w:bookmarkStart w:id="0" w:name="_Toc468142903"/>
      <w:r>
        <w:rPr>
          <w:lang w:val="en-US"/>
        </w:rPr>
        <w:lastRenderedPageBreak/>
        <w:t>List of Acronyms</w:t>
      </w:r>
      <w:bookmarkEnd w:id="0"/>
      <w:r>
        <w:rPr>
          <w:lang w:val="en-US"/>
        </w:rPr>
        <w:t xml:space="preserve"> </w:t>
      </w:r>
    </w:p>
    <w:p w14:paraId="65420B2A" w14:textId="2A41E792" w:rsidR="000805A1" w:rsidRDefault="007F2307" w:rsidP="000805A1">
      <w:pPr>
        <w:rPr>
          <w:lang w:val="en-US"/>
        </w:rPr>
      </w:pPr>
      <w:r w:rsidRPr="00BD725D">
        <w:rPr>
          <w:b/>
          <w:lang w:val="en-US"/>
        </w:rPr>
        <w:t>ACHPR</w:t>
      </w:r>
      <w:r w:rsidRPr="00AD01BE">
        <w:rPr>
          <w:lang w:val="en-US"/>
        </w:rPr>
        <w:t xml:space="preserve"> -</w:t>
      </w:r>
      <w:r w:rsidR="000805A1" w:rsidRPr="00AD01BE">
        <w:rPr>
          <w:lang w:val="en-US"/>
        </w:rPr>
        <w:t xml:space="preserve"> The African Commission on Human and Peoples’ Rights </w:t>
      </w:r>
    </w:p>
    <w:p w14:paraId="31B34524" w14:textId="77777777" w:rsidR="000805A1" w:rsidRDefault="000805A1" w:rsidP="000805A1">
      <w:r w:rsidRPr="00BD725D">
        <w:rPr>
          <w:b/>
          <w:lang w:val="en-US"/>
        </w:rPr>
        <w:t>AGOA</w:t>
      </w:r>
      <w:r>
        <w:rPr>
          <w:b/>
          <w:lang w:val="en-US"/>
        </w:rPr>
        <w:t xml:space="preserve"> -</w:t>
      </w:r>
      <w:r>
        <w:rPr>
          <w:lang w:val="en-US"/>
        </w:rPr>
        <w:t xml:space="preserve"> African Growth Opportunity Act</w:t>
      </w:r>
    </w:p>
    <w:p w14:paraId="45704BB9" w14:textId="77777777" w:rsidR="000805A1" w:rsidRDefault="000805A1" w:rsidP="000805A1">
      <w:r w:rsidRPr="00BD725D">
        <w:rPr>
          <w:b/>
        </w:rPr>
        <w:t>CSOs</w:t>
      </w:r>
      <w:r>
        <w:t xml:space="preserve"> - Civil Society Organisations</w:t>
      </w:r>
    </w:p>
    <w:p w14:paraId="0015C34A" w14:textId="77777777" w:rsidR="000805A1" w:rsidRDefault="000805A1" w:rsidP="000805A1">
      <w:r w:rsidRPr="00BD725D">
        <w:rPr>
          <w:b/>
        </w:rPr>
        <w:t>CEDAW</w:t>
      </w:r>
      <w:r>
        <w:rPr>
          <w:b/>
        </w:rPr>
        <w:t xml:space="preserve"> -</w:t>
      </w:r>
      <w:r>
        <w:t xml:space="preserve"> Convention on Elimination of All forms of Discrimination against Women</w:t>
      </w:r>
    </w:p>
    <w:p w14:paraId="5DF1A182" w14:textId="67464F0A" w:rsidR="000805A1" w:rsidRDefault="000805A1" w:rsidP="000805A1">
      <w:r>
        <w:rPr>
          <w:b/>
        </w:rPr>
        <w:t>CAF</w:t>
      </w:r>
      <w:r w:rsidRPr="00BD725D">
        <w:rPr>
          <w:b/>
        </w:rPr>
        <w:t>DAW</w:t>
      </w:r>
      <w:r>
        <w:rPr>
          <w:b/>
        </w:rPr>
        <w:t xml:space="preserve"> -</w:t>
      </w:r>
      <w:r>
        <w:t xml:space="preserve"> Committee on All Forms of Discrimination </w:t>
      </w:r>
      <w:r w:rsidR="00B21DA7">
        <w:t>against</w:t>
      </w:r>
      <w:r>
        <w:t xml:space="preserve"> Women</w:t>
      </w:r>
    </w:p>
    <w:p w14:paraId="19CDD7D7" w14:textId="77777777" w:rsidR="000805A1" w:rsidRDefault="000805A1" w:rsidP="000805A1">
      <w:r w:rsidRPr="00BD725D">
        <w:rPr>
          <w:b/>
        </w:rPr>
        <w:t>CCM</w:t>
      </w:r>
      <w:r>
        <w:t xml:space="preserve"> - </w:t>
      </w:r>
      <w:r w:rsidRPr="00687F9D">
        <w:t>Cou</w:t>
      </w:r>
      <w:r>
        <w:t xml:space="preserve">ntry Coordinating Mechanism </w:t>
      </w:r>
    </w:p>
    <w:p w14:paraId="08DE0B88" w14:textId="77777777" w:rsidR="000805A1" w:rsidRDefault="000805A1" w:rsidP="000805A1">
      <w:pPr>
        <w:rPr>
          <w:lang w:val="en-US"/>
        </w:rPr>
      </w:pPr>
      <w:r w:rsidRPr="00BD725D">
        <w:rPr>
          <w:b/>
          <w:lang w:val="en-US"/>
        </w:rPr>
        <w:t>CANGO</w:t>
      </w:r>
      <w:r>
        <w:rPr>
          <w:b/>
          <w:lang w:val="en-US"/>
        </w:rPr>
        <w:t xml:space="preserve"> - </w:t>
      </w:r>
      <w:r>
        <w:rPr>
          <w:lang w:val="en-US"/>
        </w:rPr>
        <w:t>Coordinating Assembly of Non- Governmental Organisations</w:t>
      </w:r>
    </w:p>
    <w:p w14:paraId="496D0B44" w14:textId="77777777" w:rsidR="000805A1" w:rsidRDefault="000805A1" w:rsidP="000805A1">
      <w:pPr>
        <w:rPr>
          <w:lang w:val="en-US"/>
        </w:rPr>
      </w:pPr>
      <w:r w:rsidRPr="00BD725D">
        <w:rPr>
          <w:b/>
          <w:lang w:val="en-US"/>
        </w:rPr>
        <w:t>CAFOD</w:t>
      </w:r>
      <w:r>
        <w:rPr>
          <w:lang w:val="en-US"/>
        </w:rPr>
        <w:t xml:space="preserve"> - </w:t>
      </w:r>
      <w:r w:rsidRPr="00AD01BE">
        <w:rPr>
          <w:lang w:val="en-US"/>
        </w:rPr>
        <w:t>Catholic Agency for De</w:t>
      </w:r>
      <w:r>
        <w:rPr>
          <w:lang w:val="en-US"/>
        </w:rPr>
        <w:t xml:space="preserve">velopment </w:t>
      </w:r>
    </w:p>
    <w:p w14:paraId="775605A5" w14:textId="351818C6" w:rsidR="000805A1" w:rsidRPr="00BA209D" w:rsidRDefault="000805A1" w:rsidP="000805A1">
      <w:pPr>
        <w:rPr>
          <w:lang w:val="en-US"/>
        </w:rPr>
      </w:pPr>
      <w:r w:rsidRPr="00BD725D">
        <w:rPr>
          <w:b/>
          <w:lang w:val="en-US"/>
        </w:rPr>
        <w:t>COSPE</w:t>
      </w:r>
      <w:r>
        <w:rPr>
          <w:b/>
          <w:lang w:val="en-US"/>
        </w:rPr>
        <w:t xml:space="preserve"> </w:t>
      </w:r>
      <w:r w:rsidR="00BA209D">
        <w:rPr>
          <w:b/>
          <w:lang w:val="en-US"/>
        </w:rPr>
        <w:t>–</w:t>
      </w:r>
      <w:r>
        <w:rPr>
          <w:b/>
          <w:lang w:val="en-US"/>
        </w:rPr>
        <w:t xml:space="preserve"> </w:t>
      </w:r>
      <w:r w:rsidR="00BA209D">
        <w:rPr>
          <w:lang w:val="en-US"/>
        </w:rPr>
        <w:t>Cooperation for Development of Emerging Countries</w:t>
      </w:r>
    </w:p>
    <w:p w14:paraId="3A2371E5" w14:textId="77777777" w:rsidR="000805A1" w:rsidRDefault="000805A1" w:rsidP="000805A1">
      <w:pPr>
        <w:rPr>
          <w:lang w:val="en-US"/>
        </w:rPr>
      </w:pPr>
      <w:r w:rsidRPr="00BD725D">
        <w:rPr>
          <w:b/>
          <w:lang w:val="en-US"/>
        </w:rPr>
        <w:t>EDF</w:t>
      </w:r>
      <w:r>
        <w:rPr>
          <w:lang w:val="en-US"/>
        </w:rPr>
        <w:t xml:space="preserve"> - European Development Fund</w:t>
      </w:r>
    </w:p>
    <w:p w14:paraId="7CD527D8" w14:textId="77777777" w:rsidR="000805A1" w:rsidRDefault="000805A1" w:rsidP="000805A1">
      <w:pPr>
        <w:rPr>
          <w:lang w:val="en-US"/>
        </w:rPr>
      </w:pPr>
      <w:r w:rsidRPr="00BD725D">
        <w:rPr>
          <w:b/>
          <w:lang w:val="en-US"/>
        </w:rPr>
        <w:t>EU</w:t>
      </w:r>
      <w:r>
        <w:rPr>
          <w:b/>
          <w:lang w:val="en-US"/>
        </w:rPr>
        <w:t xml:space="preserve"> -</w:t>
      </w:r>
      <w:r>
        <w:rPr>
          <w:lang w:val="en-US"/>
        </w:rPr>
        <w:t xml:space="preserve"> European Union</w:t>
      </w:r>
    </w:p>
    <w:p w14:paraId="18667884" w14:textId="77777777" w:rsidR="000805A1" w:rsidRDefault="000805A1" w:rsidP="000805A1">
      <w:pPr>
        <w:rPr>
          <w:lang w:val="en-US"/>
        </w:rPr>
      </w:pPr>
      <w:r w:rsidRPr="00BD725D">
        <w:rPr>
          <w:b/>
        </w:rPr>
        <w:t>FSBC</w:t>
      </w:r>
      <w:r>
        <w:rPr>
          <w:b/>
        </w:rPr>
        <w:t xml:space="preserve"> -</w:t>
      </w:r>
      <w:r w:rsidRPr="00A67055">
        <w:t xml:space="preserve"> Federation of the Sw</w:t>
      </w:r>
      <w:r>
        <w:t xml:space="preserve">aziland Business Community </w:t>
      </w:r>
    </w:p>
    <w:p w14:paraId="2E2A1AEC" w14:textId="77777777" w:rsidR="000805A1" w:rsidRDefault="000805A1" w:rsidP="000805A1">
      <w:r w:rsidRPr="00BD725D">
        <w:rPr>
          <w:b/>
        </w:rPr>
        <w:t>FSE&amp;CC</w:t>
      </w:r>
      <w:r>
        <w:rPr>
          <w:b/>
        </w:rPr>
        <w:t xml:space="preserve"> -</w:t>
      </w:r>
      <w:r>
        <w:t xml:space="preserve"> </w:t>
      </w:r>
      <w:r w:rsidRPr="00A67055">
        <w:t>Federation of Swaziland Employers and Chamber of Commerce</w:t>
      </w:r>
    </w:p>
    <w:p w14:paraId="2057A7B4" w14:textId="77777777" w:rsidR="000805A1" w:rsidRDefault="000805A1" w:rsidP="000805A1">
      <w:pPr>
        <w:rPr>
          <w:lang w:val="en-US"/>
        </w:rPr>
      </w:pPr>
      <w:r w:rsidRPr="00BD725D">
        <w:rPr>
          <w:b/>
        </w:rPr>
        <w:t>ICCPR</w:t>
      </w:r>
      <w:r>
        <w:rPr>
          <w:b/>
        </w:rPr>
        <w:t xml:space="preserve"> -</w:t>
      </w:r>
      <w:r>
        <w:t xml:space="preserve"> </w:t>
      </w:r>
      <w:r w:rsidRPr="00687F9D">
        <w:t>The International Covenant</w:t>
      </w:r>
      <w:r>
        <w:t xml:space="preserve"> on Civil and Political Rights </w:t>
      </w:r>
    </w:p>
    <w:p w14:paraId="5DC9614E" w14:textId="77777777" w:rsidR="000805A1" w:rsidRDefault="000805A1" w:rsidP="000805A1">
      <w:pPr>
        <w:rPr>
          <w:lang w:val="en-GB"/>
        </w:rPr>
      </w:pPr>
      <w:r w:rsidRPr="00BD725D">
        <w:rPr>
          <w:b/>
          <w:lang w:val="en-GB"/>
        </w:rPr>
        <w:t xml:space="preserve">IMM </w:t>
      </w:r>
      <w:r>
        <w:rPr>
          <w:b/>
          <w:lang w:val="en-GB"/>
        </w:rPr>
        <w:t xml:space="preserve">- </w:t>
      </w:r>
      <w:r w:rsidRPr="00687F9D">
        <w:rPr>
          <w:lang w:val="en-GB"/>
        </w:rPr>
        <w:t xml:space="preserve">Imbokodvo National Movement </w:t>
      </w:r>
    </w:p>
    <w:p w14:paraId="11A6E107" w14:textId="77777777" w:rsidR="000805A1" w:rsidRDefault="000805A1" w:rsidP="000805A1">
      <w:r w:rsidRPr="00BD725D">
        <w:rPr>
          <w:b/>
        </w:rPr>
        <w:t>IDEAL</w:t>
      </w:r>
      <w:r>
        <w:rPr>
          <w:b/>
        </w:rPr>
        <w:t xml:space="preserve"> - </w:t>
      </w:r>
      <w:r w:rsidRPr="00A67055">
        <w:t>Institut</w:t>
      </w:r>
      <w:r>
        <w:t xml:space="preserve">e for Democracy and Leadership </w:t>
      </w:r>
    </w:p>
    <w:p w14:paraId="4A138E67" w14:textId="77777777" w:rsidR="000805A1" w:rsidRDefault="000805A1" w:rsidP="000805A1">
      <w:pPr>
        <w:rPr>
          <w:lang w:val="en-GB"/>
        </w:rPr>
      </w:pPr>
      <w:r w:rsidRPr="00BD725D">
        <w:rPr>
          <w:b/>
        </w:rPr>
        <w:t>ILO</w:t>
      </w:r>
      <w:r>
        <w:rPr>
          <w:b/>
        </w:rPr>
        <w:t xml:space="preserve"> -</w:t>
      </w:r>
      <w:r>
        <w:t xml:space="preserve"> </w:t>
      </w:r>
      <w:r w:rsidRPr="00A67055">
        <w:t>Interna</w:t>
      </w:r>
      <w:r>
        <w:t xml:space="preserve">tional Labour Organisation </w:t>
      </w:r>
    </w:p>
    <w:p w14:paraId="6B4ADC7B" w14:textId="77777777" w:rsidR="000805A1" w:rsidRPr="00BD725D" w:rsidRDefault="000805A1" w:rsidP="000805A1">
      <w:pPr>
        <w:rPr>
          <w:lang w:val="en-US"/>
        </w:rPr>
      </w:pPr>
      <w:r w:rsidRPr="00BD725D">
        <w:rPr>
          <w:b/>
          <w:lang w:val="en-US"/>
        </w:rPr>
        <w:t>MISA</w:t>
      </w:r>
      <w:r>
        <w:rPr>
          <w:b/>
          <w:lang w:val="en-US"/>
        </w:rPr>
        <w:t xml:space="preserve"> - </w:t>
      </w:r>
      <w:r w:rsidRPr="00687F9D">
        <w:rPr>
          <w:lang w:val="en-US"/>
        </w:rPr>
        <w:t>Media Ins</w:t>
      </w:r>
      <w:r>
        <w:rPr>
          <w:lang w:val="en-US"/>
        </w:rPr>
        <w:t>titute of Southern Africa</w:t>
      </w:r>
    </w:p>
    <w:p w14:paraId="31F95D6F" w14:textId="77777777" w:rsidR="000805A1" w:rsidRDefault="000805A1" w:rsidP="000805A1">
      <w:pPr>
        <w:rPr>
          <w:lang w:val="en-US"/>
        </w:rPr>
      </w:pPr>
      <w:r w:rsidRPr="00BD725D">
        <w:rPr>
          <w:b/>
        </w:rPr>
        <w:t>HURISWA</w:t>
      </w:r>
      <w:r>
        <w:rPr>
          <w:b/>
        </w:rPr>
        <w:t xml:space="preserve"> -</w:t>
      </w:r>
      <w:r w:rsidRPr="00A67055">
        <w:t xml:space="preserve"> Human Rights Society of Swaziland </w:t>
      </w:r>
    </w:p>
    <w:p w14:paraId="468243D1" w14:textId="77777777" w:rsidR="000805A1" w:rsidRDefault="000805A1" w:rsidP="000805A1">
      <w:pPr>
        <w:rPr>
          <w:lang w:val="en-GB"/>
        </w:rPr>
      </w:pPr>
      <w:r w:rsidRPr="00BD725D">
        <w:rPr>
          <w:b/>
          <w:lang w:val="en-US"/>
        </w:rPr>
        <w:t>NNLC</w:t>
      </w:r>
      <w:r>
        <w:rPr>
          <w:lang w:val="en-GB"/>
        </w:rPr>
        <w:t xml:space="preserve"> - </w:t>
      </w:r>
      <w:r w:rsidRPr="00687F9D">
        <w:rPr>
          <w:lang w:val="en-GB"/>
        </w:rPr>
        <w:t>Ngwane National Liberat</w:t>
      </w:r>
      <w:r>
        <w:rPr>
          <w:lang w:val="en-GB"/>
        </w:rPr>
        <w:t xml:space="preserve">ory Congress </w:t>
      </w:r>
    </w:p>
    <w:p w14:paraId="0E707043" w14:textId="77777777" w:rsidR="000805A1" w:rsidRDefault="000805A1" w:rsidP="000805A1">
      <w:pPr>
        <w:rPr>
          <w:lang w:val="en-GB"/>
        </w:rPr>
      </w:pPr>
      <w:r w:rsidRPr="00BD725D">
        <w:rPr>
          <w:b/>
          <w:lang w:val="en-US"/>
        </w:rPr>
        <w:t>NED</w:t>
      </w:r>
      <w:r>
        <w:rPr>
          <w:b/>
          <w:lang w:val="en-US"/>
        </w:rPr>
        <w:t xml:space="preserve"> -</w:t>
      </w:r>
      <w:r>
        <w:rPr>
          <w:lang w:val="en-US"/>
        </w:rPr>
        <w:t xml:space="preserve"> </w:t>
      </w:r>
      <w:r w:rsidRPr="00AD01BE">
        <w:rPr>
          <w:lang w:val="en-US"/>
        </w:rPr>
        <w:t>Nationa</w:t>
      </w:r>
      <w:r>
        <w:rPr>
          <w:lang w:val="en-US"/>
        </w:rPr>
        <w:t xml:space="preserve">l Endowment for Democracy </w:t>
      </w:r>
    </w:p>
    <w:p w14:paraId="0A8F6AD2" w14:textId="77777777" w:rsidR="000805A1" w:rsidRDefault="000805A1" w:rsidP="000805A1">
      <w:pPr>
        <w:rPr>
          <w:lang w:val="en-GB"/>
        </w:rPr>
      </w:pPr>
      <w:r w:rsidRPr="00BD725D">
        <w:rPr>
          <w:b/>
        </w:rPr>
        <w:t>PACT</w:t>
      </w:r>
      <w:r w:rsidRPr="00687F9D">
        <w:t xml:space="preserve"> </w:t>
      </w:r>
      <w:r>
        <w:t xml:space="preserve">- </w:t>
      </w:r>
      <w:r w:rsidRPr="00687F9D">
        <w:t>Peop</w:t>
      </w:r>
      <w:r>
        <w:t xml:space="preserve">le Acting in Community Together </w:t>
      </w:r>
    </w:p>
    <w:p w14:paraId="3B01C1C5" w14:textId="77777777" w:rsidR="000805A1" w:rsidRDefault="000805A1" w:rsidP="000805A1">
      <w:pPr>
        <w:rPr>
          <w:lang w:val="en-GB"/>
        </w:rPr>
      </w:pPr>
      <w:r w:rsidRPr="00BD725D">
        <w:rPr>
          <w:b/>
        </w:rPr>
        <w:t>PEPFAR</w:t>
      </w:r>
      <w:r>
        <w:rPr>
          <w:b/>
        </w:rPr>
        <w:t xml:space="preserve"> -</w:t>
      </w:r>
      <w:r>
        <w:t xml:space="preserve"> </w:t>
      </w:r>
      <w:r w:rsidRPr="00687F9D">
        <w:t xml:space="preserve">The U.S. President's </w:t>
      </w:r>
      <w:r>
        <w:t>Emergency Plan for AIDS Relief</w:t>
      </w:r>
    </w:p>
    <w:p w14:paraId="4D738758" w14:textId="03A186A3" w:rsidR="000805A1" w:rsidRDefault="000805A1" w:rsidP="000805A1">
      <w:pPr>
        <w:rPr>
          <w:lang w:val="en-GB"/>
        </w:rPr>
      </w:pPr>
      <w:r w:rsidRPr="00BD725D">
        <w:rPr>
          <w:b/>
          <w:lang w:val="en-GB"/>
        </w:rPr>
        <w:t>PUDEMO</w:t>
      </w:r>
      <w:r>
        <w:rPr>
          <w:b/>
          <w:lang w:val="en-GB"/>
        </w:rPr>
        <w:t xml:space="preserve"> -</w:t>
      </w:r>
      <w:r>
        <w:rPr>
          <w:lang w:val="en-GB"/>
        </w:rPr>
        <w:t xml:space="preserve"> </w:t>
      </w:r>
      <w:r w:rsidR="00B21DA7">
        <w:rPr>
          <w:lang w:val="en-GB"/>
        </w:rPr>
        <w:t>People’s United</w:t>
      </w:r>
      <w:r>
        <w:rPr>
          <w:lang w:val="en-GB"/>
        </w:rPr>
        <w:t xml:space="preserve"> Democratic Movement</w:t>
      </w:r>
    </w:p>
    <w:p w14:paraId="641C2092" w14:textId="77777777" w:rsidR="000805A1" w:rsidRDefault="000805A1" w:rsidP="000805A1">
      <w:pPr>
        <w:rPr>
          <w:lang w:val="en-GB"/>
        </w:rPr>
      </w:pPr>
      <w:r w:rsidRPr="00BD725D">
        <w:rPr>
          <w:b/>
          <w:lang w:val="en-US"/>
        </w:rPr>
        <w:t>ROA</w:t>
      </w:r>
      <w:r>
        <w:rPr>
          <w:lang w:val="en-US"/>
        </w:rPr>
        <w:t xml:space="preserve"> - </w:t>
      </w:r>
      <w:r w:rsidRPr="00687F9D">
        <w:rPr>
          <w:lang w:val="en-US"/>
        </w:rPr>
        <w:t xml:space="preserve">Reality of Aid </w:t>
      </w:r>
      <w:r>
        <w:rPr>
          <w:lang w:val="en-US"/>
        </w:rPr>
        <w:t xml:space="preserve">Network </w:t>
      </w:r>
    </w:p>
    <w:p w14:paraId="261A6692" w14:textId="303FD6BB" w:rsidR="000805A1" w:rsidRDefault="000805A1" w:rsidP="000805A1">
      <w:pPr>
        <w:rPr>
          <w:lang w:val="en-GB"/>
        </w:rPr>
      </w:pPr>
      <w:r>
        <w:rPr>
          <w:b/>
          <w:lang w:val="en-GB"/>
        </w:rPr>
        <w:lastRenderedPageBreak/>
        <w:t>SNL -</w:t>
      </w:r>
      <w:r>
        <w:rPr>
          <w:lang w:val="en-GB"/>
        </w:rPr>
        <w:t xml:space="preserve"> </w:t>
      </w:r>
      <w:r w:rsidRPr="00687F9D">
        <w:rPr>
          <w:lang w:val="en-GB"/>
        </w:rPr>
        <w:t xml:space="preserve">Swazi Nation </w:t>
      </w:r>
      <w:r>
        <w:rPr>
          <w:lang w:val="en-GB"/>
        </w:rPr>
        <w:t xml:space="preserve">Land </w:t>
      </w:r>
    </w:p>
    <w:p w14:paraId="5DDDA73C" w14:textId="77777777" w:rsidR="000805A1" w:rsidRPr="00687F9D" w:rsidRDefault="000805A1" w:rsidP="000805A1">
      <w:pPr>
        <w:rPr>
          <w:lang w:val="en-US"/>
        </w:rPr>
      </w:pPr>
      <w:r w:rsidRPr="00BD725D">
        <w:rPr>
          <w:b/>
          <w:lang w:val="en-US"/>
        </w:rPr>
        <w:t>SACRO</w:t>
      </w:r>
      <w:r>
        <w:rPr>
          <w:b/>
          <w:lang w:val="en-US"/>
        </w:rPr>
        <w:t xml:space="preserve"> -</w:t>
      </w:r>
      <w:r>
        <w:rPr>
          <w:lang w:val="en-US"/>
        </w:rPr>
        <w:t xml:space="preserve"> </w:t>
      </w:r>
      <w:r w:rsidRPr="00687F9D">
        <w:rPr>
          <w:lang w:val="en-US"/>
        </w:rPr>
        <w:t>Swaziland Association for Crime Prevention and Rehabilitation of Offenders (SACRO)</w:t>
      </w:r>
    </w:p>
    <w:p w14:paraId="1B658B7B" w14:textId="77777777" w:rsidR="000805A1" w:rsidRPr="00687F9D" w:rsidRDefault="000805A1" w:rsidP="000805A1">
      <w:pPr>
        <w:rPr>
          <w:lang w:val="en-US"/>
        </w:rPr>
      </w:pPr>
      <w:r w:rsidRPr="00BD725D">
        <w:rPr>
          <w:b/>
          <w:lang w:val="en-US"/>
        </w:rPr>
        <w:t>SUDF</w:t>
      </w:r>
      <w:r>
        <w:rPr>
          <w:b/>
          <w:lang w:val="en-US"/>
        </w:rPr>
        <w:t xml:space="preserve"> -</w:t>
      </w:r>
      <w:r>
        <w:rPr>
          <w:lang w:val="en-US"/>
        </w:rPr>
        <w:t xml:space="preserve"> </w:t>
      </w:r>
      <w:r w:rsidRPr="00687F9D">
        <w:rPr>
          <w:lang w:val="en-US"/>
        </w:rPr>
        <w:t xml:space="preserve">Swaziland United Democratic Front </w:t>
      </w:r>
    </w:p>
    <w:p w14:paraId="21A4A9A1" w14:textId="77777777" w:rsidR="000805A1" w:rsidRDefault="000805A1" w:rsidP="000805A1">
      <w:pPr>
        <w:rPr>
          <w:lang w:val="en-US"/>
        </w:rPr>
      </w:pPr>
      <w:r w:rsidRPr="00BD725D">
        <w:rPr>
          <w:b/>
          <w:lang w:val="en-US"/>
        </w:rPr>
        <w:t>SYWN</w:t>
      </w:r>
      <w:r>
        <w:rPr>
          <w:lang w:val="en-US"/>
        </w:rPr>
        <w:t xml:space="preserve"> - </w:t>
      </w:r>
      <w:r w:rsidRPr="00687F9D">
        <w:rPr>
          <w:lang w:val="en-US"/>
        </w:rPr>
        <w:t>Swazil</w:t>
      </w:r>
      <w:r>
        <w:rPr>
          <w:lang w:val="en-US"/>
        </w:rPr>
        <w:t xml:space="preserve">and Young Women’s Network </w:t>
      </w:r>
    </w:p>
    <w:p w14:paraId="450C44F4" w14:textId="77777777" w:rsidR="000805A1" w:rsidRPr="00687F9D" w:rsidRDefault="000805A1" w:rsidP="000805A1">
      <w:pPr>
        <w:rPr>
          <w:lang w:val="en-US"/>
        </w:rPr>
      </w:pPr>
      <w:r w:rsidRPr="00BD725D">
        <w:rPr>
          <w:b/>
          <w:lang w:val="en-US"/>
        </w:rPr>
        <w:t>SYWF</w:t>
      </w:r>
      <w:r>
        <w:rPr>
          <w:lang w:val="en-US"/>
        </w:rPr>
        <w:t xml:space="preserve"> - </w:t>
      </w:r>
      <w:r w:rsidRPr="00687F9D">
        <w:rPr>
          <w:lang w:val="en-US"/>
        </w:rPr>
        <w:t>Swaz</w:t>
      </w:r>
      <w:r>
        <w:rPr>
          <w:lang w:val="en-US"/>
        </w:rPr>
        <w:t xml:space="preserve">iland Young Women’s Forum </w:t>
      </w:r>
    </w:p>
    <w:p w14:paraId="02BE18B7" w14:textId="77777777" w:rsidR="000805A1" w:rsidRDefault="000805A1" w:rsidP="000805A1">
      <w:pPr>
        <w:rPr>
          <w:lang w:val="en-US"/>
        </w:rPr>
      </w:pPr>
      <w:r w:rsidRPr="00BD725D">
        <w:rPr>
          <w:b/>
          <w:lang w:val="en-US"/>
        </w:rPr>
        <w:t>SCCCO</w:t>
      </w:r>
      <w:r>
        <w:rPr>
          <w:lang w:val="en-US"/>
        </w:rPr>
        <w:t xml:space="preserve"> - </w:t>
      </w:r>
      <w:r w:rsidRPr="00687F9D">
        <w:rPr>
          <w:lang w:val="en-US"/>
        </w:rPr>
        <w:t>Swaziland Coalition of Concerned Civic</w:t>
      </w:r>
      <w:r>
        <w:rPr>
          <w:lang w:val="en-US"/>
        </w:rPr>
        <w:t xml:space="preserve"> Organisations </w:t>
      </w:r>
    </w:p>
    <w:p w14:paraId="51C6D050" w14:textId="77777777" w:rsidR="000805A1" w:rsidRDefault="000805A1" w:rsidP="000805A1">
      <w:pPr>
        <w:rPr>
          <w:lang w:val="en-US"/>
        </w:rPr>
      </w:pPr>
      <w:r>
        <w:rPr>
          <w:b/>
          <w:lang w:val="en-US"/>
        </w:rPr>
        <w:t>SCS</w:t>
      </w:r>
      <w:r>
        <w:rPr>
          <w:lang w:val="en-US"/>
        </w:rPr>
        <w:t xml:space="preserve"> - </w:t>
      </w:r>
      <w:r w:rsidRPr="00687F9D">
        <w:rPr>
          <w:lang w:val="en-US"/>
        </w:rPr>
        <w:t xml:space="preserve">Save the Children Swaziland </w:t>
      </w:r>
    </w:p>
    <w:p w14:paraId="533270DE" w14:textId="1C1DA15F" w:rsidR="000805A1" w:rsidRDefault="000805A1" w:rsidP="000805A1">
      <w:r w:rsidRPr="00BD725D">
        <w:rPr>
          <w:b/>
        </w:rPr>
        <w:t>SRWA</w:t>
      </w:r>
      <w:r>
        <w:t xml:space="preserve"> - </w:t>
      </w:r>
      <w:r w:rsidRPr="00A67055">
        <w:t>Swazilan</w:t>
      </w:r>
      <w:r>
        <w:t xml:space="preserve">d Rural Women’s Assembly  </w:t>
      </w:r>
    </w:p>
    <w:p w14:paraId="5120E364" w14:textId="77777777" w:rsidR="000805A1" w:rsidRDefault="000805A1" w:rsidP="000805A1">
      <w:r w:rsidRPr="00BD725D">
        <w:rPr>
          <w:b/>
          <w:lang w:val="en-US"/>
        </w:rPr>
        <w:t>SPR</w:t>
      </w:r>
      <w:r>
        <w:rPr>
          <w:b/>
          <w:lang w:val="en-US"/>
        </w:rPr>
        <w:t xml:space="preserve"> -</w:t>
      </w:r>
      <w:r>
        <w:rPr>
          <w:lang w:val="en-US"/>
        </w:rPr>
        <w:t xml:space="preserve"> </w:t>
      </w:r>
      <w:r w:rsidRPr="00AD01BE">
        <w:rPr>
          <w:lang w:val="en-US"/>
        </w:rPr>
        <w:t>Strate</w:t>
      </w:r>
      <w:r>
        <w:rPr>
          <w:lang w:val="en-US"/>
        </w:rPr>
        <w:t xml:space="preserve">gic </w:t>
      </w:r>
      <w:proofErr w:type="spellStart"/>
      <w:r>
        <w:rPr>
          <w:lang w:val="en-US"/>
        </w:rPr>
        <w:t>Prioritisation</w:t>
      </w:r>
      <w:proofErr w:type="spellEnd"/>
      <w:r>
        <w:rPr>
          <w:lang w:val="en-US"/>
        </w:rPr>
        <w:t xml:space="preserve"> Retreat </w:t>
      </w:r>
    </w:p>
    <w:p w14:paraId="75C05EFF" w14:textId="0DC5523E" w:rsidR="000805A1" w:rsidRDefault="000805A1" w:rsidP="000805A1">
      <w:pPr>
        <w:rPr>
          <w:lang w:val="en-US"/>
        </w:rPr>
      </w:pPr>
      <w:r w:rsidRPr="00BD725D">
        <w:rPr>
          <w:b/>
        </w:rPr>
        <w:t>SWAGAA</w:t>
      </w:r>
      <w:r w:rsidRPr="00AD01BE">
        <w:t xml:space="preserve"> </w:t>
      </w:r>
      <w:r>
        <w:t xml:space="preserve">- </w:t>
      </w:r>
      <w:r w:rsidRPr="00AD01BE">
        <w:t>Swaziland Act</w:t>
      </w:r>
      <w:r>
        <w:t xml:space="preserve">ion Group </w:t>
      </w:r>
      <w:r w:rsidR="00B21DA7">
        <w:t>against</w:t>
      </w:r>
      <w:r>
        <w:t xml:space="preserve"> Abuse </w:t>
      </w:r>
      <w:r w:rsidRPr="00AD01BE">
        <w:t xml:space="preserve"> </w:t>
      </w:r>
    </w:p>
    <w:p w14:paraId="70095D83" w14:textId="77777777" w:rsidR="000805A1" w:rsidRPr="00BD725D" w:rsidRDefault="000805A1" w:rsidP="000805A1">
      <w:pPr>
        <w:rPr>
          <w:lang w:val="en-US"/>
        </w:rPr>
      </w:pPr>
      <w:r w:rsidRPr="00BD725D">
        <w:rPr>
          <w:b/>
        </w:rPr>
        <w:t>TUCOSWA</w:t>
      </w:r>
      <w:r>
        <w:t xml:space="preserve"> - </w:t>
      </w:r>
      <w:r w:rsidRPr="00A67055">
        <w:t>Tra</w:t>
      </w:r>
      <w:r>
        <w:t>de Union Congress of Swaziland</w:t>
      </w:r>
    </w:p>
    <w:p w14:paraId="3255549D" w14:textId="77777777" w:rsidR="000805A1" w:rsidRDefault="000805A1" w:rsidP="000805A1">
      <w:pPr>
        <w:rPr>
          <w:lang w:val="en-US"/>
        </w:rPr>
      </w:pPr>
      <w:r w:rsidRPr="00BD725D">
        <w:rPr>
          <w:b/>
        </w:rPr>
        <w:t>WLSA</w:t>
      </w:r>
      <w:r w:rsidRPr="00AD01BE">
        <w:t xml:space="preserve"> </w:t>
      </w:r>
      <w:r>
        <w:t xml:space="preserve">- </w:t>
      </w:r>
      <w:r w:rsidRPr="00AD01BE">
        <w:t xml:space="preserve">Women and Law in Southern African Africa </w:t>
      </w:r>
    </w:p>
    <w:p w14:paraId="0E9BE5C7" w14:textId="77777777" w:rsidR="000805A1" w:rsidRDefault="000805A1" w:rsidP="000805A1">
      <w:pPr>
        <w:rPr>
          <w:lang w:val="en-GB"/>
        </w:rPr>
      </w:pPr>
      <w:r w:rsidRPr="00BD725D">
        <w:rPr>
          <w:b/>
          <w:lang w:val="en-GB"/>
        </w:rPr>
        <w:t>TDL</w:t>
      </w:r>
      <w:r>
        <w:rPr>
          <w:lang w:val="en-GB"/>
        </w:rPr>
        <w:t xml:space="preserve"> - </w:t>
      </w:r>
      <w:r w:rsidRPr="00687F9D">
        <w:rPr>
          <w:lang w:val="en-GB"/>
        </w:rPr>
        <w:t>Title Deed Land</w:t>
      </w:r>
    </w:p>
    <w:p w14:paraId="0DCAB580" w14:textId="77777777" w:rsidR="000805A1" w:rsidRDefault="000805A1" w:rsidP="000805A1">
      <w:pPr>
        <w:rPr>
          <w:lang w:val="en-US"/>
        </w:rPr>
      </w:pPr>
      <w:r w:rsidRPr="00BD725D">
        <w:rPr>
          <w:b/>
          <w:lang w:val="en-GB"/>
        </w:rPr>
        <w:t>UDHR</w:t>
      </w:r>
      <w:r>
        <w:rPr>
          <w:b/>
          <w:lang w:val="en-GB"/>
        </w:rPr>
        <w:t xml:space="preserve"> -</w:t>
      </w:r>
      <w:r>
        <w:rPr>
          <w:lang w:val="en-GB"/>
        </w:rPr>
        <w:t xml:space="preserve"> Universal Declaration of Human Rights</w:t>
      </w:r>
    </w:p>
    <w:p w14:paraId="34A19770" w14:textId="77777777" w:rsidR="000805A1" w:rsidRDefault="000805A1" w:rsidP="000805A1">
      <w:pPr>
        <w:rPr>
          <w:lang w:val="en-US"/>
        </w:rPr>
      </w:pPr>
      <w:r w:rsidRPr="00BD725D">
        <w:rPr>
          <w:b/>
          <w:lang w:val="en-US"/>
        </w:rPr>
        <w:t>UNDP</w:t>
      </w:r>
      <w:r>
        <w:rPr>
          <w:b/>
          <w:lang w:val="en-US"/>
        </w:rPr>
        <w:t xml:space="preserve"> </w:t>
      </w:r>
      <w:proofErr w:type="gramStart"/>
      <w:r>
        <w:rPr>
          <w:b/>
          <w:lang w:val="en-US"/>
        </w:rPr>
        <w:t>-</w:t>
      </w:r>
      <w:r>
        <w:rPr>
          <w:lang w:val="en-US"/>
        </w:rPr>
        <w:t xml:space="preserve">  United</w:t>
      </w:r>
      <w:proofErr w:type="gramEnd"/>
      <w:r>
        <w:rPr>
          <w:lang w:val="en-US"/>
        </w:rPr>
        <w:t xml:space="preserve"> Nations Development Fund</w:t>
      </w:r>
    </w:p>
    <w:p w14:paraId="363B7669" w14:textId="77777777" w:rsidR="000805A1" w:rsidRDefault="000805A1" w:rsidP="000805A1">
      <w:pPr>
        <w:rPr>
          <w:lang w:val="en-US"/>
        </w:rPr>
      </w:pPr>
      <w:r w:rsidRPr="00BD725D">
        <w:rPr>
          <w:b/>
          <w:lang w:val="en-US"/>
        </w:rPr>
        <w:t>UNDG</w:t>
      </w:r>
      <w:r>
        <w:rPr>
          <w:lang w:val="en-US"/>
        </w:rPr>
        <w:t xml:space="preserve"> - </w:t>
      </w:r>
      <w:r w:rsidRPr="00AD01BE">
        <w:rPr>
          <w:lang w:val="en-US"/>
        </w:rPr>
        <w:t>United Na</w:t>
      </w:r>
      <w:r>
        <w:rPr>
          <w:lang w:val="en-US"/>
        </w:rPr>
        <w:t xml:space="preserve">tions Development Group </w:t>
      </w:r>
    </w:p>
    <w:p w14:paraId="223A6201" w14:textId="77777777" w:rsidR="000805A1" w:rsidRDefault="000805A1" w:rsidP="000805A1">
      <w:pPr>
        <w:rPr>
          <w:lang w:val="en-US"/>
        </w:rPr>
      </w:pPr>
      <w:r w:rsidRPr="00BD725D">
        <w:rPr>
          <w:b/>
          <w:lang w:val="en-US"/>
        </w:rPr>
        <w:t>UN</w:t>
      </w:r>
      <w:r>
        <w:rPr>
          <w:b/>
          <w:lang w:val="en-US"/>
        </w:rPr>
        <w:t xml:space="preserve"> -</w:t>
      </w:r>
      <w:r>
        <w:rPr>
          <w:lang w:val="en-US"/>
        </w:rPr>
        <w:t xml:space="preserve"> United Nations</w:t>
      </w:r>
    </w:p>
    <w:p w14:paraId="34CE7B42" w14:textId="77777777" w:rsidR="000805A1" w:rsidRDefault="000805A1" w:rsidP="000805A1">
      <w:pPr>
        <w:rPr>
          <w:lang w:val="en-US"/>
        </w:rPr>
      </w:pPr>
      <w:r w:rsidRPr="00BD725D">
        <w:rPr>
          <w:b/>
          <w:lang w:val="en-US"/>
        </w:rPr>
        <w:t>UPR</w:t>
      </w:r>
      <w:r>
        <w:rPr>
          <w:b/>
          <w:lang w:val="en-US"/>
        </w:rPr>
        <w:t xml:space="preserve"> -</w:t>
      </w:r>
      <w:r>
        <w:rPr>
          <w:lang w:val="en-US"/>
        </w:rPr>
        <w:t xml:space="preserve"> </w:t>
      </w:r>
      <w:r w:rsidRPr="00687F9D">
        <w:rPr>
          <w:lang w:val="en-US"/>
        </w:rPr>
        <w:t xml:space="preserve">United Nations </w:t>
      </w:r>
      <w:r>
        <w:rPr>
          <w:lang w:val="en-US"/>
        </w:rPr>
        <w:t xml:space="preserve">Universal Periodic Review  </w:t>
      </w:r>
    </w:p>
    <w:p w14:paraId="705B63F9" w14:textId="77777777" w:rsidR="000805A1" w:rsidRDefault="000805A1" w:rsidP="000805A1">
      <w:pPr>
        <w:rPr>
          <w:lang w:val="en-US"/>
        </w:rPr>
      </w:pPr>
      <w:r w:rsidRPr="00BD725D">
        <w:rPr>
          <w:b/>
          <w:lang w:val="en-US"/>
        </w:rPr>
        <w:t>USAID</w:t>
      </w:r>
      <w:r>
        <w:rPr>
          <w:b/>
          <w:lang w:val="en-US"/>
        </w:rPr>
        <w:t xml:space="preserve"> -</w:t>
      </w:r>
      <w:r>
        <w:rPr>
          <w:lang w:val="en-US"/>
        </w:rPr>
        <w:t xml:space="preserve"> United States Agency for International Development</w:t>
      </w:r>
    </w:p>
    <w:p w14:paraId="65341A5A" w14:textId="77777777" w:rsidR="000805A1" w:rsidRDefault="000805A1" w:rsidP="00F0771A">
      <w:pPr>
        <w:pStyle w:val="Heading1"/>
        <w:rPr>
          <w:rFonts w:ascii="Cambria" w:eastAsia="MS Mincho" w:hAnsi="Cambria"/>
          <w:lang w:val="en-US" w:eastAsia="en-US"/>
        </w:rPr>
      </w:pPr>
    </w:p>
    <w:p w14:paraId="7D172EDB" w14:textId="77777777" w:rsidR="000805A1" w:rsidRDefault="000805A1" w:rsidP="000805A1">
      <w:pPr>
        <w:rPr>
          <w:lang w:val="en-US" w:eastAsia="en-US"/>
        </w:rPr>
      </w:pPr>
    </w:p>
    <w:p w14:paraId="37C48065" w14:textId="77777777" w:rsidR="000805A1" w:rsidRDefault="000805A1" w:rsidP="000805A1">
      <w:pPr>
        <w:rPr>
          <w:lang w:val="en-US" w:eastAsia="en-US"/>
        </w:rPr>
      </w:pPr>
    </w:p>
    <w:p w14:paraId="7D6D7ADF" w14:textId="77777777" w:rsidR="000805A1" w:rsidRDefault="000805A1" w:rsidP="000805A1">
      <w:pPr>
        <w:rPr>
          <w:lang w:val="en-US" w:eastAsia="en-US"/>
        </w:rPr>
      </w:pPr>
    </w:p>
    <w:p w14:paraId="6C0FABD4" w14:textId="77777777" w:rsidR="000805A1" w:rsidRPr="000805A1" w:rsidRDefault="000805A1" w:rsidP="000805A1">
      <w:pPr>
        <w:rPr>
          <w:lang w:val="en-US" w:eastAsia="en-US"/>
        </w:rPr>
      </w:pPr>
    </w:p>
    <w:p w14:paraId="17DC301B" w14:textId="77777777" w:rsidR="005D65DE" w:rsidRPr="00F0771A" w:rsidRDefault="005D65DE" w:rsidP="00F0771A">
      <w:pPr>
        <w:pStyle w:val="Heading1"/>
        <w:rPr>
          <w:rFonts w:ascii="Cambria" w:eastAsia="MS Mincho" w:hAnsi="Cambria"/>
          <w:lang w:val="en-US" w:eastAsia="en-US"/>
        </w:rPr>
      </w:pPr>
      <w:bookmarkStart w:id="1" w:name="_Toc468142904"/>
      <w:r w:rsidRPr="00F0771A">
        <w:rPr>
          <w:rFonts w:ascii="Cambria" w:eastAsia="MS Mincho" w:hAnsi="Cambria"/>
          <w:lang w:val="en-US" w:eastAsia="en-US"/>
        </w:rPr>
        <w:lastRenderedPageBreak/>
        <w:t>Executive Summary</w:t>
      </w:r>
      <w:bookmarkEnd w:id="1"/>
    </w:p>
    <w:p w14:paraId="752E4B4E" w14:textId="77777777" w:rsidR="005D65DE" w:rsidRPr="005D65DE" w:rsidRDefault="005D65DE" w:rsidP="005D65DE">
      <w:pPr>
        <w:spacing w:after="0" w:line="240" w:lineRule="auto"/>
        <w:jc w:val="both"/>
        <w:rPr>
          <w:rFonts w:ascii="Cambria" w:eastAsia="MS Mincho" w:hAnsi="Cambria" w:cs="Times New Roman"/>
          <w:b/>
          <w:lang w:val="en-US" w:eastAsia="en-US"/>
        </w:rPr>
      </w:pPr>
    </w:p>
    <w:p w14:paraId="0C0BE4D4" w14:textId="0FB9538F" w:rsidR="005D65DE" w:rsidRPr="005D65DE" w:rsidRDefault="005D65DE" w:rsidP="005D65DE">
      <w:pPr>
        <w:spacing w:after="0" w:line="240" w:lineRule="auto"/>
        <w:jc w:val="both"/>
        <w:rPr>
          <w:rFonts w:ascii="Cambria" w:eastAsia="MS Mincho" w:hAnsi="Cambria" w:cs="Times New Roman"/>
          <w:i/>
          <w:lang w:val="en-US" w:eastAsia="en-US"/>
        </w:rPr>
      </w:pPr>
      <w:r w:rsidRPr="005D65DE">
        <w:rPr>
          <w:rFonts w:ascii="Cambria" w:eastAsia="MS Mincho" w:hAnsi="Cambria" w:cs="Times New Roman"/>
          <w:lang w:val="en-US" w:eastAsia="en-US"/>
        </w:rPr>
        <w:t xml:space="preserve">The Busan Partnership for Effective Development Cooperation </w:t>
      </w:r>
      <w:r w:rsidR="007F2307" w:rsidRPr="005D65DE">
        <w:rPr>
          <w:rFonts w:ascii="Cambria" w:eastAsia="MS Mincho" w:hAnsi="Cambria" w:cs="Times New Roman"/>
          <w:lang w:val="en-US" w:eastAsia="en-US"/>
        </w:rPr>
        <w:t>recognizes</w:t>
      </w:r>
      <w:r w:rsidRPr="005D65DE">
        <w:rPr>
          <w:rFonts w:ascii="Cambria" w:eastAsia="MS Mincho" w:hAnsi="Cambria" w:cs="Times New Roman"/>
          <w:lang w:val="en-US" w:eastAsia="en-US"/>
        </w:rPr>
        <w:t xml:space="preserve"> civil </w:t>
      </w:r>
      <w:r w:rsidR="00774B5A" w:rsidRPr="005D65DE">
        <w:rPr>
          <w:rFonts w:ascii="Cambria" w:eastAsia="MS Mincho" w:hAnsi="Cambria" w:cs="Times New Roman"/>
          <w:lang w:val="en-US" w:eastAsia="en-US"/>
        </w:rPr>
        <w:t>society’s importance</w:t>
      </w:r>
      <w:r w:rsidRPr="005D65DE">
        <w:rPr>
          <w:rFonts w:ascii="Cambria" w:eastAsia="MS Mincho" w:hAnsi="Cambria" w:cs="Times New Roman"/>
          <w:lang w:val="en-US" w:eastAsia="en-US"/>
        </w:rPr>
        <w:t xml:space="preserve"> in </w:t>
      </w:r>
      <w:r w:rsidRPr="005D65DE">
        <w:rPr>
          <w:rFonts w:ascii="Cambria" w:eastAsia="MS Mincho" w:hAnsi="Cambria" w:cs="Calibri"/>
          <w:lang w:val="en-US" w:eastAsia="en-US"/>
        </w:rPr>
        <w:t>policy formulation, development programming and implementation (including service delivery) as well as promoting and protecting human rights. At Busan, states committed to, “</w:t>
      </w:r>
      <w:r w:rsidRPr="005D65DE">
        <w:rPr>
          <w:rFonts w:ascii="Cambria" w:eastAsia="MS Mincho" w:hAnsi="Cambria" w:cs="Calibri"/>
          <w:i/>
          <w:lang w:val="en-US" w:eastAsia="en-US"/>
        </w:rPr>
        <w:t xml:space="preserve">Implement fully our respective commitments to enable CSOs to exercise their roles as independent development actors, with a particular focus on an enabling environment, consistent with agreed international rights, that </w:t>
      </w:r>
      <w:r w:rsidR="007F2307" w:rsidRPr="005D65DE">
        <w:rPr>
          <w:rFonts w:ascii="Cambria" w:eastAsia="MS Mincho" w:hAnsi="Cambria" w:cs="Calibri"/>
          <w:i/>
          <w:lang w:val="en-US" w:eastAsia="en-US"/>
        </w:rPr>
        <w:t>maximizes</w:t>
      </w:r>
      <w:r w:rsidRPr="005D65DE">
        <w:rPr>
          <w:rFonts w:ascii="Cambria" w:eastAsia="MS Mincho" w:hAnsi="Cambria" w:cs="Calibri"/>
          <w:i/>
          <w:lang w:val="en-US" w:eastAsia="en-US"/>
        </w:rPr>
        <w:t xml:space="preserve"> the contributions of CSOs to development.”  </w:t>
      </w:r>
    </w:p>
    <w:p w14:paraId="3F56454C" w14:textId="77777777" w:rsidR="005D65DE" w:rsidRPr="005D65DE" w:rsidRDefault="005D65DE" w:rsidP="005D65DE">
      <w:pPr>
        <w:spacing w:after="0" w:line="240" w:lineRule="auto"/>
        <w:jc w:val="both"/>
        <w:rPr>
          <w:rFonts w:ascii="Cambria" w:eastAsia="MS Mincho" w:hAnsi="Cambria" w:cs="Times New Roman"/>
          <w:lang w:val="en-US" w:eastAsia="en-US"/>
        </w:rPr>
      </w:pPr>
    </w:p>
    <w:p w14:paraId="6BAD5BDC" w14:textId="77777777"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The freedoms of association, assembly and expression are integral to the nature and operations of civil society as key players and partners in any development agenda. The state thus has positive and negative obligations to, respectively, implement measures that create an enabling environment (including making engagement spaces and opportunities for engagement available) and to refrain from conduct that interferes with these rights. </w:t>
      </w:r>
    </w:p>
    <w:p w14:paraId="5D88288A" w14:textId="4B88160A" w:rsidR="005D65DE" w:rsidRPr="00F0771A" w:rsidRDefault="00F0771A" w:rsidP="00F0771A">
      <w:pPr>
        <w:rPr>
          <w:rFonts w:asciiTheme="majorHAnsi" w:eastAsiaTheme="majorEastAsia" w:hAnsiTheme="majorHAnsi" w:cstheme="majorBidi"/>
          <w:b/>
          <w:bCs/>
          <w:color w:val="365F91" w:themeColor="accent1" w:themeShade="BF"/>
          <w:sz w:val="28"/>
          <w:szCs w:val="28"/>
          <w:lang w:val="en-US" w:eastAsia="en-US"/>
        </w:rPr>
      </w:pPr>
      <w:r>
        <w:rPr>
          <w:lang w:val="en-US" w:eastAsia="en-US"/>
        </w:rPr>
        <w:br w:type="page"/>
      </w:r>
    </w:p>
    <w:p w14:paraId="35DB16AC" w14:textId="77777777" w:rsidR="005D65DE" w:rsidRPr="005D65DE" w:rsidRDefault="005D65DE" w:rsidP="00F0771A">
      <w:pPr>
        <w:pStyle w:val="Heading1"/>
        <w:rPr>
          <w:lang w:val="en-US" w:eastAsia="en-US"/>
        </w:rPr>
      </w:pPr>
      <w:bookmarkStart w:id="2" w:name="_Toc468142905"/>
      <w:r w:rsidRPr="005D65DE">
        <w:rPr>
          <w:lang w:val="en-US" w:eastAsia="en-US"/>
        </w:rPr>
        <w:lastRenderedPageBreak/>
        <w:t>Area One:</w:t>
      </w:r>
      <w:r w:rsidRPr="005D65DE">
        <w:rPr>
          <w:lang w:val="en-US" w:eastAsia="en-US"/>
        </w:rPr>
        <w:tab/>
        <w:t>Universally Accepted CSO Rights</w:t>
      </w:r>
      <w:bookmarkEnd w:id="2"/>
      <w:r w:rsidRPr="005D65DE">
        <w:rPr>
          <w:lang w:val="en-US" w:eastAsia="en-US"/>
        </w:rPr>
        <w:t xml:space="preserve"> </w:t>
      </w:r>
    </w:p>
    <w:p w14:paraId="31019017" w14:textId="77777777" w:rsidR="005D65DE" w:rsidRPr="005D65DE" w:rsidRDefault="005D65DE" w:rsidP="005D65DE">
      <w:pPr>
        <w:spacing w:after="0" w:line="240" w:lineRule="auto"/>
        <w:jc w:val="both"/>
        <w:rPr>
          <w:rFonts w:ascii="Cambria" w:eastAsia="MS Mincho" w:hAnsi="Cambria" w:cs="Times New Roman"/>
          <w:b/>
          <w:lang w:val="en-US" w:eastAsia="en-US"/>
        </w:rPr>
      </w:pPr>
    </w:p>
    <w:p w14:paraId="24018066" w14:textId="77777777"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Section 24 of Swaziland’s constitution guarantees freedom of expression and section 25, freedom of association, stipulating a number of permissible restrictions as long as they are “</w:t>
      </w:r>
      <w:r w:rsidRPr="005D65DE">
        <w:rPr>
          <w:rFonts w:ascii="Cambria" w:eastAsia="MS Mincho" w:hAnsi="Cambria" w:cs="Times New Roman"/>
          <w:i/>
          <w:lang w:val="en-US" w:eastAsia="en-US"/>
        </w:rPr>
        <w:t>reasonably justifiable in a democratic society</w:t>
      </w:r>
      <w:r w:rsidRPr="005D65DE">
        <w:rPr>
          <w:rFonts w:ascii="Cambria" w:eastAsia="MS Mincho" w:hAnsi="Cambria" w:cs="Times New Roman"/>
          <w:lang w:val="en-US" w:eastAsia="en-US"/>
        </w:rPr>
        <w:t>.” Swaziland’s democratic deficits mean interpretation of this standard opens the space for imposition of unjustifiable restrictions. Laws such as the Official Secrets Act 30 of 1968, Proscribed Publications Act of 1968, Public Order Act of 1963, Sedition and Subversive Activities Act of 1938, and Suppression of Terrorism Act of 2008</w:t>
      </w:r>
      <w:r w:rsidRPr="005D65DE">
        <w:rPr>
          <w:rFonts w:ascii="Cambria" w:eastAsia="MS Mincho" w:hAnsi="Cambria" w:cs="Times New Roman"/>
          <w:vertAlign w:val="superscript"/>
          <w:lang w:val="en-US" w:eastAsia="en-US"/>
        </w:rPr>
        <w:footnoteReference w:id="1"/>
      </w:r>
      <w:r w:rsidRPr="005D65DE">
        <w:rPr>
          <w:rFonts w:ascii="Cambria" w:eastAsia="MS Mincho" w:hAnsi="Cambria" w:cs="Times New Roman"/>
          <w:lang w:val="en-US" w:eastAsia="en-US"/>
        </w:rPr>
        <w:t xml:space="preserve"> severely curtail CSO operation. There has been no law reform process to bring outdated and draconian laws into conformity with the constitution and international human rights obligations. Swaziland’s dual governance system means culture and tradition also influence the environment. </w:t>
      </w:r>
    </w:p>
    <w:p w14:paraId="68A78BD0" w14:textId="77777777" w:rsidR="005D65DE" w:rsidRPr="00CF7B41" w:rsidRDefault="005D65DE" w:rsidP="005D65DE">
      <w:pPr>
        <w:spacing w:after="0" w:line="240" w:lineRule="auto"/>
        <w:jc w:val="both"/>
        <w:rPr>
          <w:rFonts w:ascii="Cambria" w:eastAsia="MS Mincho" w:hAnsi="Cambria" w:cs="Times New Roman"/>
          <w:lang w:val="en-US" w:eastAsia="en-US"/>
        </w:rPr>
      </w:pPr>
    </w:p>
    <w:p w14:paraId="7EABA4B1" w14:textId="20D9C20B" w:rsidR="005D65DE" w:rsidRPr="00CF7B41" w:rsidRDefault="005D65DE" w:rsidP="005D65DE">
      <w:pPr>
        <w:spacing w:after="0" w:line="240" w:lineRule="auto"/>
        <w:jc w:val="both"/>
        <w:rPr>
          <w:rFonts w:ascii="Cambria" w:eastAsia="MS Mincho" w:hAnsi="Cambria" w:cs="Times New Roman"/>
          <w:lang w:val="en-US" w:eastAsia="en-US"/>
        </w:rPr>
      </w:pPr>
      <w:r w:rsidRPr="00CF7B41">
        <w:rPr>
          <w:rFonts w:ascii="Cambria" w:eastAsia="MS Mincho" w:hAnsi="Cambria" w:cs="Times New Roman"/>
          <w:lang w:val="en-US" w:eastAsia="en-US"/>
        </w:rPr>
        <w:t>Laws and processes governing CSO registration differ depending on the type of CSO. NGOs do not have a specific law for registration and may established either as associations, companies-not-for-profit or Trusts. Some NGOs view the absence of a specific law as non-recognition of their role in development and feel they lack protection</w:t>
      </w:r>
      <w:r w:rsidR="00884AC5" w:rsidRPr="00CF7B41">
        <w:rPr>
          <w:rFonts w:ascii="Cambria" w:eastAsia="MS Mincho" w:hAnsi="Cambria" w:cs="Times New Roman"/>
          <w:lang w:val="en-US" w:eastAsia="en-US"/>
        </w:rPr>
        <w:t xml:space="preserve"> as a result</w:t>
      </w:r>
      <w:r w:rsidRPr="00CF7B41">
        <w:rPr>
          <w:rFonts w:ascii="Cambria" w:eastAsia="MS Mincho" w:hAnsi="Cambria" w:cs="Times New Roman"/>
          <w:lang w:val="en-US" w:eastAsia="en-US"/>
        </w:rPr>
        <w:t xml:space="preserve">. Worker and employer </w:t>
      </w:r>
      <w:r w:rsidR="00884AC5" w:rsidRPr="00CF7B41">
        <w:rPr>
          <w:rFonts w:ascii="Cambria" w:eastAsia="MS Mincho" w:hAnsi="Cambria" w:cs="Times New Roman"/>
          <w:lang w:val="en-US" w:eastAsia="en-US"/>
        </w:rPr>
        <w:t xml:space="preserve">organisations </w:t>
      </w:r>
      <w:r w:rsidRPr="00CF7B41">
        <w:rPr>
          <w:rFonts w:ascii="Cambria" w:eastAsia="MS Mincho" w:hAnsi="Cambria" w:cs="Times New Roman"/>
          <w:lang w:val="en-US" w:eastAsia="en-US"/>
        </w:rPr>
        <w:t>register in terms of the Industrial Relations Act of 2000.</w:t>
      </w:r>
      <w:r w:rsidRPr="00CF7B41">
        <w:rPr>
          <w:rFonts w:ascii="Cambria" w:eastAsia="MS Mincho" w:hAnsi="Cambria" w:cs="Times New Roman"/>
          <w:vertAlign w:val="superscript"/>
          <w:lang w:val="en-US" w:eastAsia="en-US"/>
        </w:rPr>
        <w:footnoteReference w:id="2"/>
      </w:r>
      <w:r w:rsidRPr="00CF7B41">
        <w:rPr>
          <w:rFonts w:ascii="Cambria" w:eastAsia="MS Mincho" w:hAnsi="Cambria" w:cs="Times New Roman"/>
          <w:lang w:val="en-US" w:eastAsia="en-US"/>
        </w:rPr>
        <w:t xml:space="preserve"> A number of gaps exist in the law, notably the absence of legislation governing registration and operation of political parties, which are currently regarded as part of civil society. </w:t>
      </w:r>
    </w:p>
    <w:p w14:paraId="19DA1D5A" w14:textId="77777777" w:rsidR="005D65DE" w:rsidRPr="00CF7B41" w:rsidRDefault="005D65DE" w:rsidP="005D65DE">
      <w:pPr>
        <w:spacing w:after="0" w:line="240" w:lineRule="auto"/>
        <w:jc w:val="both"/>
        <w:rPr>
          <w:rFonts w:ascii="Cambria" w:eastAsia="MS Mincho" w:hAnsi="Cambria" w:cs="Times New Roman"/>
          <w:lang w:val="en-US" w:eastAsia="en-US"/>
        </w:rPr>
      </w:pPr>
    </w:p>
    <w:p w14:paraId="5FA4D3B2" w14:textId="77777777" w:rsid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While registration requirements and procedures under existing laws are relatively straight forward, the political climate influences the response of registration officials. </w:t>
      </w:r>
      <w:proofErr w:type="gramStart"/>
      <w:r w:rsidRPr="005D65DE">
        <w:rPr>
          <w:rFonts w:ascii="Cambria" w:eastAsia="MS Mincho" w:hAnsi="Cambria" w:cs="Times New Roman"/>
          <w:lang w:val="en-US" w:eastAsia="en-US"/>
        </w:rPr>
        <w:t>Thus</w:t>
      </w:r>
      <w:proofErr w:type="gramEnd"/>
      <w:r w:rsidRPr="005D65DE">
        <w:rPr>
          <w:rFonts w:ascii="Cambria" w:eastAsia="MS Mincho" w:hAnsi="Cambria" w:cs="Times New Roman"/>
          <w:lang w:val="en-US" w:eastAsia="en-US"/>
        </w:rPr>
        <w:t xml:space="preserve"> CSO registration may be delayed or denied without official explanation and several CSOs have taken legal action in this regard. Unregistered associations have limited recognition, exacerbating their vulnerability to arbitrary restrictions. Youth and children’s organisations are subject to similar considerations, affecting recognition, free operation and opportunities for participation.</w:t>
      </w:r>
    </w:p>
    <w:p w14:paraId="5CF5DB7D" w14:textId="77777777" w:rsidR="00884AC5" w:rsidRPr="005D65DE" w:rsidRDefault="00884AC5" w:rsidP="005D65DE">
      <w:pPr>
        <w:spacing w:after="0" w:line="240" w:lineRule="auto"/>
        <w:jc w:val="both"/>
        <w:rPr>
          <w:rFonts w:ascii="Cambria" w:eastAsia="MS Mincho" w:hAnsi="Cambria" w:cs="Times New Roman"/>
          <w:lang w:val="en-US" w:eastAsia="en-US"/>
        </w:rPr>
      </w:pPr>
    </w:p>
    <w:p w14:paraId="515A30E0" w14:textId="37304F97" w:rsidR="005D65DE" w:rsidRPr="00CF7B41"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Even where registration is granted, the degree of freedom exercised by CSOs depends on whether they are </w:t>
      </w:r>
      <w:proofErr w:type="spellStart"/>
      <w:r w:rsidR="00F10BAD">
        <w:rPr>
          <w:rFonts w:ascii="Cambria" w:eastAsia="MS Mincho" w:hAnsi="Cambria" w:cs="Times New Roman"/>
          <w:lang w:val="en-US" w:eastAsia="en-US"/>
        </w:rPr>
        <w:t>recognis</w:t>
      </w:r>
      <w:r w:rsidR="00DF69A2" w:rsidRPr="005D65DE">
        <w:rPr>
          <w:rFonts w:ascii="Cambria" w:eastAsia="MS Mincho" w:hAnsi="Cambria" w:cs="Times New Roman"/>
          <w:lang w:val="en-US" w:eastAsia="en-US"/>
        </w:rPr>
        <w:t>ed</w:t>
      </w:r>
      <w:proofErr w:type="spellEnd"/>
      <w:r w:rsidRPr="005D65DE">
        <w:rPr>
          <w:rFonts w:ascii="Cambria" w:eastAsia="MS Mincho" w:hAnsi="Cambria" w:cs="Times New Roman"/>
          <w:lang w:val="en-US" w:eastAsia="en-US"/>
        </w:rPr>
        <w:t xml:space="preserve"> by and acceptable to government. CSOs working in service delivery or social issues have significant space, though it can be limited if an </w:t>
      </w:r>
      <w:proofErr w:type="spellStart"/>
      <w:r w:rsidRPr="005D65DE">
        <w:rPr>
          <w:rFonts w:ascii="Cambria" w:eastAsia="MS Mincho" w:hAnsi="Cambria" w:cs="Times New Roman"/>
          <w:lang w:val="en-US" w:eastAsia="en-US"/>
        </w:rPr>
        <w:t>organisation</w:t>
      </w:r>
      <w:proofErr w:type="spellEnd"/>
      <w:r w:rsidRPr="005D65DE">
        <w:rPr>
          <w:rFonts w:ascii="Cambria" w:eastAsia="MS Mincho" w:hAnsi="Cambria" w:cs="Times New Roman"/>
          <w:lang w:val="en-US" w:eastAsia="en-US"/>
        </w:rPr>
        <w:t xml:space="preserve"> begins to engage “political” issues or conduct robust advocacy. The space for human rights, good governance, and democracy CSOs is minimal and continuously shrinking. Harassment of CSOs as well as seizure of CSO information </w:t>
      </w:r>
      <w:r w:rsidRPr="00CF7B41">
        <w:rPr>
          <w:rFonts w:ascii="Cambria" w:eastAsia="MS Mincho" w:hAnsi="Cambria" w:cs="Times New Roman"/>
          <w:lang w:val="en-US" w:eastAsia="en-US"/>
        </w:rPr>
        <w:t xml:space="preserve">and property by state agents is common. CSOs have used the courts to challenge these actions but opaque verbal restrictions whose origin is unclear and lack of judicial independence have </w:t>
      </w:r>
      <w:r w:rsidR="00F10BAD" w:rsidRPr="00CF7B41">
        <w:rPr>
          <w:rFonts w:ascii="Cambria" w:eastAsia="MS Mincho" w:hAnsi="Cambria" w:cs="Times New Roman"/>
          <w:lang w:val="en-US" w:eastAsia="en-US"/>
        </w:rPr>
        <w:t xml:space="preserve">resulted in </w:t>
      </w:r>
      <w:r w:rsidRPr="00CF7B41">
        <w:rPr>
          <w:rFonts w:ascii="Cambria" w:eastAsia="MS Mincho" w:hAnsi="Cambria" w:cs="Times New Roman"/>
          <w:lang w:val="en-US" w:eastAsia="en-US"/>
        </w:rPr>
        <w:t xml:space="preserve">limited success. </w:t>
      </w:r>
    </w:p>
    <w:p w14:paraId="0C11D9B8" w14:textId="77777777" w:rsidR="005D65DE" w:rsidRPr="00CF7B41" w:rsidRDefault="005D65DE" w:rsidP="005D65DE">
      <w:pPr>
        <w:spacing w:after="0" w:line="240" w:lineRule="auto"/>
        <w:jc w:val="both"/>
        <w:rPr>
          <w:rFonts w:ascii="Cambria" w:eastAsia="MS Mincho" w:hAnsi="Cambria" w:cs="Times New Roman"/>
          <w:b/>
          <w:lang w:val="en-US" w:eastAsia="en-US"/>
        </w:rPr>
      </w:pPr>
    </w:p>
    <w:p w14:paraId="23DA213E" w14:textId="21C491A8" w:rsidR="005D65DE" w:rsidRDefault="005D65DE" w:rsidP="005D65DE">
      <w:pPr>
        <w:numPr>
          <w:ilvl w:val="0"/>
          <w:numId w:val="34"/>
        </w:numPr>
        <w:spacing w:after="0" w:line="240" w:lineRule="auto"/>
        <w:contextualSpacing/>
        <w:jc w:val="both"/>
        <w:rPr>
          <w:rFonts w:ascii="Cambria" w:eastAsia="MS Mincho" w:hAnsi="Cambria" w:cs="Times New Roman"/>
          <w:b/>
          <w:lang w:val="en-US" w:eastAsia="en-US"/>
        </w:rPr>
      </w:pPr>
      <w:r w:rsidRPr="005D65DE">
        <w:rPr>
          <w:rFonts w:ascii="Cambria" w:eastAsia="MS Mincho" w:hAnsi="Cambria" w:cs="Times New Roman"/>
          <w:b/>
          <w:lang w:val="en-US" w:eastAsia="en-US"/>
        </w:rPr>
        <w:t xml:space="preserve">CSOs Freedom </w:t>
      </w:r>
      <w:r w:rsidR="007F2307" w:rsidRPr="005D65DE">
        <w:rPr>
          <w:rFonts w:ascii="Cambria" w:eastAsia="MS Mincho" w:hAnsi="Cambria" w:cs="Times New Roman"/>
          <w:b/>
          <w:lang w:val="en-US" w:eastAsia="en-US"/>
        </w:rPr>
        <w:t>of</w:t>
      </w:r>
      <w:r w:rsidRPr="005D65DE">
        <w:rPr>
          <w:rFonts w:ascii="Cambria" w:eastAsia="MS Mincho" w:hAnsi="Cambria" w:cs="Times New Roman"/>
          <w:b/>
          <w:lang w:val="en-US" w:eastAsia="en-US"/>
        </w:rPr>
        <w:t xml:space="preserve"> Operation</w:t>
      </w:r>
    </w:p>
    <w:p w14:paraId="11DD9ECD" w14:textId="77777777" w:rsidR="00921770" w:rsidRPr="005D65DE" w:rsidRDefault="00921770" w:rsidP="00DF69A2">
      <w:pPr>
        <w:spacing w:after="0" w:line="240" w:lineRule="auto"/>
        <w:ind w:left="720"/>
        <w:contextualSpacing/>
        <w:jc w:val="both"/>
        <w:rPr>
          <w:rFonts w:ascii="Cambria" w:eastAsia="MS Mincho" w:hAnsi="Cambria" w:cs="Times New Roman"/>
          <w:b/>
          <w:lang w:val="en-US" w:eastAsia="en-US"/>
        </w:rPr>
      </w:pPr>
    </w:p>
    <w:p w14:paraId="023A0040" w14:textId="1747C893"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CSOs’ freedom of choice regarding mandate, partners and area of operation is based on whether the CSO addresses “safe issues” or not, although even “safe” organisations such as children’s CSOs, face restriction if they engage “hard” issues of governance. Trade unions have been told to limit themselves to socio-economic issues and churches, to religion. These and </w:t>
      </w:r>
      <w:r w:rsidRPr="005D65DE">
        <w:rPr>
          <w:rFonts w:ascii="Cambria" w:eastAsia="MS Mincho" w:hAnsi="Cambria" w:cs="Times New Roman"/>
          <w:lang w:val="en-US" w:eastAsia="en-US"/>
        </w:rPr>
        <w:lastRenderedPageBreak/>
        <w:t xml:space="preserve">other “political” CSOs are subject to severe restrictions under the guise of “maintaining law and order” or “protecting persons and property.” CSOs’ access to communities is tightly controlled and traditional authorities act as gatekeepers. Onerous processes are in place for permission to conduct activities and CSO movements, communications and activities are closely monitored. On suspicion of promoting “political agendas,” </w:t>
      </w:r>
      <w:r w:rsidR="00CF7B41">
        <w:rPr>
          <w:rFonts w:ascii="Cambria" w:eastAsia="MS Mincho" w:hAnsi="Cambria" w:cs="Times New Roman"/>
          <w:lang w:val="en-US" w:eastAsia="en-US"/>
        </w:rPr>
        <w:t xml:space="preserve">CSO </w:t>
      </w:r>
      <w:r w:rsidRPr="005D65DE">
        <w:rPr>
          <w:rFonts w:ascii="Cambria" w:eastAsia="MS Mincho" w:hAnsi="Cambria" w:cs="Times New Roman"/>
          <w:lang w:val="en-US" w:eastAsia="en-US"/>
        </w:rPr>
        <w:t>activities can be stopped and where allowed to proceed, there is usually a heavy police presence</w:t>
      </w:r>
      <w:r w:rsidR="00CF7B41">
        <w:rPr>
          <w:rFonts w:ascii="Cambria" w:eastAsia="MS Mincho" w:hAnsi="Cambria" w:cs="Times New Roman"/>
          <w:lang w:val="en-US" w:eastAsia="en-US"/>
        </w:rPr>
        <w:t xml:space="preserve"> which affects free participation in civil society activities</w:t>
      </w:r>
      <w:r w:rsidRPr="005D65DE">
        <w:rPr>
          <w:rFonts w:ascii="Cambria" w:eastAsia="MS Mincho" w:hAnsi="Cambria" w:cs="Times New Roman"/>
          <w:lang w:val="en-US" w:eastAsia="en-US"/>
        </w:rPr>
        <w:t>. CSOs have limited capacity to protect themselves or each other from this interference.</w:t>
      </w:r>
    </w:p>
    <w:p w14:paraId="0628379F" w14:textId="77777777" w:rsidR="005D65DE" w:rsidRPr="005D65DE" w:rsidRDefault="005D65DE" w:rsidP="005D65DE">
      <w:pPr>
        <w:spacing w:after="0" w:line="240" w:lineRule="auto"/>
        <w:jc w:val="both"/>
        <w:rPr>
          <w:rFonts w:ascii="Cambria" w:eastAsia="MS Mincho" w:hAnsi="Cambria" w:cs="Times New Roman"/>
          <w:lang w:val="en-US" w:eastAsia="en-US"/>
        </w:rPr>
      </w:pPr>
    </w:p>
    <w:p w14:paraId="4FEA9439" w14:textId="5B528E42"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Freedom of expression and access to information (including through the media) is limited for certain types of CSOs. </w:t>
      </w:r>
      <w:r w:rsidR="007F2307" w:rsidRPr="005D65DE">
        <w:rPr>
          <w:rFonts w:ascii="Cambria" w:eastAsia="MS Mincho" w:hAnsi="Cambria" w:cs="Times New Roman"/>
          <w:lang w:val="en-US" w:eastAsia="en-US"/>
        </w:rPr>
        <w:t>Criticizing</w:t>
      </w:r>
      <w:r w:rsidRPr="005D65DE">
        <w:rPr>
          <w:rFonts w:ascii="Cambria" w:eastAsia="MS Mincho" w:hAnsi="Cambria" w:cs="Times New Roman"/>
          <w:lang w:val="en-US" w:eastAsia="en-US"/>
        </w:rPr>
        <w:t xml:space="preserve"> the governing authorities is viewed negatively and those expressing such opinions </w:t>
      </w:r>
      <w:r w:rsidR="00CF7B41">
        <w:rPr>
          <w:rFonts w:ascii="Cambria" w:eastAsia="MS Mincho" w:hAnsi="Cambria" w:cs="Times New Roman"/>
          <w:lang w:val="en-US" w:eastAsia="en-US"/>
        </w:rPr>
        <w:t xml:space="preserve">are </w:t>
      </w:r>
      <w:r w:rsidRPr="005D65DE">
        <w:rPr>
          <w:rFonts w:ascii="Cambria" w:eastAsia="MS Mincho" w:hAnsi="Cambria" w:cs="Times New Roman"/>
          <w:lang w:val="en-US" w:eastAsia="en-US"/>
        </w:rPr>
        <w:t xml:space="preserve">subject to reprisals. In view of this, CSOs try to frame their messages strategically to appear non-threatening and avoid </w:t>
      </w:r>
      <w:r w:rsidR="007F2307" w:rsidRPr="005D65DE">
        <w:rPr>
          <w:rFonts w:ascii="Cambria" w:eastAsia="MS Mincho" w:hAnsi="Cambria" w:cs="Times New Roman"/>
          <w:lang w:val="en-US" w:eastAsia="en-US"/>
        </w:rPr>
        <w:t>antagonizi</w:t>
      </w:r>
      <w:r w:rsidR="007F2307">
        <w:rPr>
          <w:rFonts w:ascii="Cambria" w:eastAsia="MS Mincho" w:hAnsi="Cambria" w:cs="Times New Roman"/>
          <w:lang w:val="en-US" w:eastAsia="en-US"/>
        </w:rPr>
        <w:t>ng</w:t>
      </w:r>
      <w:r w:rsidR="00CF7B41">
        <w:rPr>
          <w:rFonts w:ascii="Cambria" w:eastAsia="MS Mincho" w:hAnsi="Cambria" w:cs="Times New Roman"/>
          <w:lang w:val="en-US" w:eastAsia="en-US"/>
        </w:rPr>
        <w:t xml:space="preserve"> the governing authorities. However, in doing so they acknowledge that there is a </w:t>
      </w:r>
      <w:r w:rsidRPr="005D65DE">
        <w:rPr>
          <w:rFonts w:ascii="Cambria" w:eastAsia="MS Mincho" w:hAnsi="Cambria" w:cs="Times New Roman"/>
          <w:lang w:val="en-US" w:eastAsia="en-US"/>
        </w:rPr>
        <w:t xml:space="preserve">risk </w:t>
      </w:r>
      <w:r w:rsidR="00CF7B41">
        <w:rPr>
          <w:rFonts w:ascii="Cambria" w:eastAsia="MS Mincho" w:hAnsi="Cambria" w:cs="Times New Roman"/>
          <w:lang w:val="en-US" w:eastAsia="en-US"/>
        </w:rPr>
        <w:t>that their message and in turn impact, will be diluted</w:t>
      </w:r>
      <w:r w:rsidRPr="005D65DE">
        <w:rPr>
          <w:rFonts w:ascii="Cambria" w:eastAsia="MS Mincho" w:hAnsi="Cambria" w:cs="Times New Roman"/>
          <w:lang w:val="en-US" w:eastAsia="en-US"/>
        </w:rPr>
        <w:t xml:space="preserve">. </w:t>
      </w:r>
    </w:p>
    <w:p w14:paraId="754527CA" w14:textId="77777777" w:rsidR="005D65DE" w:rsidRPr="005D65DE" w:rsidRDefault="005D65DE" w:rsidP="005D65DE">
      <w:pPr>
        <w:spacing w:after="0" w:line="240" w:lineRule="auto"/>
        <w:jc w:val="both"/>
        <w:rPr>
          <w:rFonts w:ascii="Cambria" w:eastAsia="MS Mincho" w:hAnsi="Cambria" w:cs="Times New Roman"/>
          <w:lang w:val="en-US" w:eastAsia="en-US"/>
        </w:rPr>
      </w:pPr>
    </w:p>
    <w:p w14:paraId="791467D1" w14:textId="77777777" w:rsidR="005D65DE" w:rsidRDefault="005D65DE" w:rsidP="005D65DE">
      <w:pPr>
        <w:numPr>
          <w:ilvl w:val="0"/>
          <w:numId w:val="34"/>
        </w:numPr>
        <w:spacing w:after="0" w:line="240" w:lineRule="auto"/>
        <w:contextualSpacing/>
        <w:jc w:val="both"/>
        <w:rPr>
          <w:rFonts w:ascii="Cambria" w:eastAsia="MS Mincho" w:hAnsi="Cambria" w:cs="Times New Roman"/>
          <w:b/>
          <w:lang w:val="en-US" w:eastAsia="en-US"/>
        </w:rPr>
      </w:pPr>
      <w:r w:rsidRPr="005D65DE">
        <w:rPr>
          <w:rFonts w:ascii="Cambria" w:eastAsia="MS Mincho" w:hAnsi="Cambria" w:cs="Times New Roman"/>
          <w:b/>
          <w:lang w:val="en-US" w:eastAsia="en-US"/>
        </w:rPr>
        <w:t>Access to Resources</w:t>
      </w:r>
    </w:p>
    <w:p w14:paraId="5DC60C95" w14:textId="77777777" w:rsidR="00921770" w:rsidRPr="005D65DE" w:rsidRDefault="00921770" w:rsidP="00921770">
      <w:pPr>
        <w:spacing w:after="0" w:line="240" w:lineRule="auto"/>
        <w:ind w:left="720"/>
        <w:contextualSpacing/>
        <w:jc w:val="both"/>
        <w:rPr>
          <w:rFonts w:ascii="Cambria" w:eastAsia="MS Mincho" w:hAnsi="Cambria" w:cs="Times New Roman"/>
          <w:b/>
          <w:lang w:val="en-US" w:eastAsia="en-US"/>
        </w:rPr>
      </w:pPr>
    </w:p>
    <w:p w14:paraId="7D4CD6AC" w14:textId="27865721" w:rsidR="005D65DE" w:rsidRPr="004E7FD6"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CSOs tend to be donor funded and there are currently no legal or policy barriers to seek, secure and use resources,</w:t>
      </w:r>
      <w:r w:rsidR="004E7FD6">
        <w:rPr>
          <w:rFonts w:ascii="Cambria" w:eastAsia="MS Mincho" w:hAnsi="Cambria" w:cs="Times New Roman"/>
          <w:lang w:val="en-US" w:eastAsia="en-US"/>
        </w:rPr>
        <w:t xml:space="preserve"> including from foreign sources. Nonetheless,</w:t>
      </w:r>
      <w:r w:rsidRPr="005D65DE">
        <w:rPr>
          <w:rFonts w:ascii="Cambria" w:eastAsia="MS Mincho" w:hAnsi="Cambria" w:cs="Times New Roman"/>
          <w:lang w:val="en-US" w:eastAsia="en-US"/>
        </w:rPr>
        <w:t xml:space="preserve"> human rights </w:t>
      </w:r>
      <w:r w:rsidR="00F540AC" w:rsidRPr="005D65DE">
        <w:rPr>
          <w:rFonts w:ascii="Cambria" w:eastAsia="MS Mincho" w:hAnsi="Cambria" w:cs="Times New Roman"/>
          <w:lang w:val="en-US" w:eastAsia="en-US"/>
        </w:rPr>
        <w:t>organizations</w:t>
      </w:r>
      <w:r w:rsidRPr="005D65DE">
        <w:rPr>
          <w:rFonts w:ascii="Cambria" w:eastAsia="MS Mincho" w:hAnsi="Cambria" w:cs="Times New Roman"/>
          <w:lang w:val="en-US" w:eastAsia="en-US"/>
        </w:rPr>
        <w:t xml:space="preserve"> are often accused of being funded by foreign agents (often Western) to conduct </w:t>
      </w:r>
      <w:r w:rsidR="007F2307" w:rsidRPr="005D65DE">
        <w:rPr>
          <w:rFonts w:ascii="Cambria" w:eastAsia="MS Mincho" w:hAnsi="Cambria" w:cs="Times New Roman"/>
          <w:lang w:val="en-US" w:eastAsia="en-US"/>
        </w:rPr>
        <w:t>destabil</w:t>
      </w:r>
      <w:r w:rsidR="007F2307">
        <w:rPr>
          <w:rFonts w:ascii="Cambria" w:eastAsia="MS Mincho" w:hAnsi="Cambria" w:cs="Times New Roman"/>
          <w:lang w:val="en-US" w:eastAsia="en-US"/>
        </w:rPr>
        <w:t>i</w:t>
      </w:r>
      <w:r w:rsidR="007F2307" w:rsidRPr="005D65DE">
        <w:rPr>
          <w:rFonts w:ascii="Cambria" w:eastAsia="MS Mincho" w:hAnsi="Cambria" w:cs="Times New Roman"/>
          <w:lang w:val="en-US" w:eastAsia="en-US"/>
        </w:rPr>
        <w:t>zatio</w:t>
      </w:r>
      <w:r w:rsidR="007F2307">
        <w:rPr>
          <w:rFonts w:ascii="Cambria" w:eastAsia="MS Mincho" w:hAnsi="Cambria" w:cs="Times New Roman"/>
          <w:lang w:val="en-US" w:eastAsia="en-US"/>
        </w:rPr>
        <w:t>n</w:t>
      </w:r>
      <w:r w:rsidR="004E7FD6">
        <w:rPr>
          <w:rFonts w:ascii="Cambria" w:eastAsia="MS Mincho" w:hAnsi="Cambria" w:cs="Times New Roman"/>
          <w:lang w:val="en-US" w:eastAsia="en-US"/>
        </w:rPr>
        <w:t xml:space="preserve"> activities. Swaziland’s </w:t>
      </w:r>
      <w:r w:rsidRPr="005D65DE">
        <w:rPr>
          <w:rFonts w:ascii="Cambria" w:eastAsia="MS Mincho" w:hAnsi="Cambria" w:cs="Times New Roman"/>
          <w:lang w:val="en-US" w:eastAsia="en-US"/>
        </w:rPr>
        <w:t xml:space="preserve">potential </w:t>
      </w:r>
      <w:r w:rsidR="004E7FD6">
        <w:rPr>
          <w:rFonts w:ascii="Cambria" w:eastAsia="MS Mincho" w:hAnsi="Cambria" w:cs="Times New Roman"/>
          <w:lang w:val="en-US" w:eastAsia="en-US"/>
        </w:rPr>
        <w:t xml:space="preserve">local </w:t>
      </w:r>
      <w:r w:rsidRPr="005D65DE">
        <w:rPr>
          <w:rFonts w:ascii="Cambria" w:eastAsia="MS Mincho" w:hAnsi="Cambria" w:cs="Times New Roman"/>
          <w:lang w:val="en-US" w:eastAsia="en-US"/>
        </w:rPr>
        <w:t xml:space="preserve">resource base to support philanthropy is extremely small and there are no incentives in policy or law to promote local resource </w:t>
      </w:r>
      <w:r w:rsidR="007F2307">
        <w:rPr>
          <w:rFonts w:ascii="Cambria" w:eastAsia="MS Mincho" w:hAnsi="Cambria" w:cs="Times New Roman"/>
          <w:lang w:val="en-US" w:eastAsia="en-US"/>
        </w:rPr>
        <w:t>mobilization</w:t>
      </w:r>
      <w:r w:rsidR="00F10BAD">
        <w:rPr>
          <w:rFonts w:ascii="Cambria" w:eastAsia="MS Mincho" w:hAnsi="Cambria" w:cs="Times New Roman"/>
          <w:lang w:val="en-US" w:eastAsia="en-US"/>
        </w:rPr>
        <w:t>,</w:t>
      </w:r>
      <w:r w:rsidRPr="005D65DE">
        <w:rPr>
          <w:rFonts w:ascii="Cambria" w:eastAsia="MS Mincho" w:hAnsi="Cambria" w:cs="Times New Roman"/>
          <w:lang w:val="en-US" w:eastAsia="en-US"/>
        </w:rPr>
        <w:t xml:space="preserve"> making it difficult for CSOs to tap into this space. </w:t>
      </w:r>
    </w:p>
    <w:p w14:paraId="07D48EE1" w14:textId="77777777" w:rsidR="005D65DE" w:rsidRPr="005D65DE" w:rsidRDefault="005D65DE" w:rsidP="00F0771A">
      <w:pPr>
        <w:pStyle w:val="Heading1"/>
        <w:rPr>
          <w:lang w:val="en-US" w:eastAsia="en-US"/>
        </w:rPr>
      </w:pPr>
      <w:bookmarkStart w:id="3" w:name="_Toc468142906"/>
      <w:r w:rsidRPr="005D65DE">
        <w:rPr>
          <w:lang w:val="en-US" w:eastAsia="en-US"/>
        </w:rPr>
        <w:t>Area Two:</w:t>
      </w:r>
      <w:r w:rsidRPr="005D65DE">
        <w:rPr>
          <w:lang w:val="en-US" w:eastAsia="en-US"/>
        </w:rPr>
        <w:tab/>
        <w:t>Policy Influencing</w:t>
      </w:r>
      <w:bookmarkEnd w:id="3"/>
      <w:r w:rsidRPr="005D65DE">
        <w:rPr>
          <w:lang w:val="en-US" w:eastAsia="en-US"/>
        </w:rPr>
        <w:t xml:space="preserve"> </w:t>
      </w:r>
    </w:p>
    <w:p w14:paraId="007A141A" w14:textId="77777777" w:rsidR="005D65DE" w:rsidRPr="005D65DE" w:rsidRDefault="005D65DE" w:rsidP="005D65DE">
      <w:pPr>
        <w:spacing w:after="0" w:line="240" w:lineRule="auto"/>
        <w:jc w:val="both"/>
        <w:rPr>
          <w:rFonts w:ascii="Cambria" w:eastAsia="MS Mincho" w:hAnsi="Cambria" w:cs="Times New Roman"/>
          <w:lang w:val="en-US" w:eastAsia="en-US"/>
        </w:rPr>
      </w:pPr>
    </w:p>
    <w:p w14:paraId="6661CC0F" w14:textId="32024124" w:rsidR="005D65DE" w:rsidRPr="005D65DE" w:rsidRDefault="004E7FD6" w:rsidP="005D65DE">
      <w:pPr>
        <w:spacing w:after="80" w:line="240" w:lineRule="auto"/>
        <w:jc w:val="both"/>
        <w:rPr>
          <w:rFonts w:ascii="Cambria" w:eastAsia="MS Mincho" w:hAnsi="Cambria" w:cs="Times New Roman"/>
          <w:lang w:val="en-US" w:eastAsia="en-US"/>
        </w:rPr>
      </w:pPr>
      <w:r>
        <w:rPr>
          <w:rFonts w:ascii="Cambria" w:eastAsia="MS Mincho" w:hAnsi="Cambria" w:cs="Times New Roman"/>
          <w:lang w:val="en-US" w:eastAsia="en-US"/>
        </w:rPr>
        <w:t>There have been processes</w:t>
      </w:r>
      <w:r w:rsidR="005D65DE" w:rsidRPr="005D65DE">
        <w:rPr>
          <w:rFonts w:ascii="Cambria" w:eastAsia="MS Mincho" w:hAnsi="Cambria" w:cs="Times New Roman"/>
          <w:lang w:val="en-US" w:eastAsia="en-US"/>
        </w:rPr>
        <w:t xml:space="preserve"> established for engagement at different levels but the extent of their inclusiveness and accessibility for CSOs depends on government, which has power to unilaterally decide who participates and what is to be discussed. CSOs are more likely to access the policy engagement space and opportunities if they are deemed “non-political.” Children’s and youth </w:t>
      </w:r>
      <w:r w:rsidR="00F540AC" w:rsidRPr="005D65DE">
        <w:rPr>
          <w:rFonts w:ascii="Cambria" w:eastAsia="MS Mincho" w:hAnsi="Cambria" w:cs="Times New Roman"/>
          <w:lang w:val="en-US" w:eastAsia="en-US"/>
        </w:rPr>
        <w:t>organizations</w:t>
      </w:r>
      <w:r w:rsidR="005D65DE" w:rsidRPr="005D65DE">
        <w:rPr>
          <w:rFonts w:ascii="Cambria" w:eastAsia="MS Mincho" w:hAnsi="Cambria" w:cs="Times New Roman"/>
          <w:lang w:val="en-US" w:eastAsia="en-US"/>
        </w:rPr>
        <w:t xml:space="preserve"> are involved in these processes as long as they are </w:t>
      </w:r>
      <w:r w:rsidR="00DF69A2" w:rsidRPr="005D65DE">
        <w:rPr>
          <w:rFonts w:ascii="Cambria" w:eastAsia="MS Mincho" w:hAnsi="Cambria" w:cs="Times New Roman"/>
          <w:lang w:val="en-US" w:eastAsia="en-US"/>
        </w:rPr>
        <w:t>deemed</w:t>
      </w:r>
      <w:r w:rsidR="005D65DE" w:rsidRPr="005D65DE">
        <w:rPr>
          <w:rFonts w:ascii="Cambria" w:eastAsia="MS Mincho" w:hAnsi="Cambria" w:cs="Times New Roman"/>
          <w:lang w:val="en-US" w:eastAsia="en-US"/>
        </w:rPr>
        <w:t xml:space="preserve"> acceptable within the prevailing political climate. In the industrial relations sector, inclusivity is an obligation in terms of ILO agreements. </w:t>
      </w:r>
    </w:p>
    <w:p w14:paraId="50DE5881" w14:textId="77777777" w:rsidR="005D65DE" w:rsidRPr="005D65DE" w:rsidRDefault="005D65DE" w:rsidP="005D65DE">
      <w:pPr>
        <w:spacing w:after="0" w:line="240" w:lineRule="auto"/>
        <w:jc w:val="both"/>
        <w:rPr>
          <w:rFonts w:ascii="Cambria" w:eastAsia="MS Mincho" w:hAnsi="Cambria" w:cs="Times New Roman"/>
          <w:lang w:val="en-US" w:eastAsia="en-US"/>
        </w:rPr>
      </w:pPr>
    </w:p>
    <w:p w14:paraId="7CF6383B" w14:textId="5EFB5F67"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Civil society is narrowly understood as NGOs when it comes to policy engagement and there is an imbalance in terms of NGO participation as opposed to that of the rest of civil society. NGOs and their umbrella body, CANGO, have more opportunity to engage and there is a risk that their “safe” views are taken as representative of those of broader civil society. There has </w:t>
      </w:r>
      <w:r w:rsidR="004E7FD6">
        <w:rPr>
          <w:rFonts w:ascii="Cambria" w:eastAsia="MS Mincho" w:hAnsi="Cambria" w:cs="Times New Roman"/>
          <w:lang w:val="en-US" w:eastAsia="en-US"/>
        </w:rPr>
        <w:t xml:space="preserve">also </w:t>
      </w:r>
      <w:r w:rsidRPr="005D65DE">
        <w:rPr>
          <w:rFonts w:ascii="Cambria" w:eastAsia="MS Mincho" w:hAnsi="Cambria" w:cs="Times New Roman"/>
          <w:lang w:val="en-US" w:eastAsia="en-US"/>
        </w:rPr>
        <w:t>been an emergence of “GONGOs</w:t>
      </w:r>
      <w:r w:rsidRPr="005D65DE">
        <w:rPr>
          <w:rFonts w:ascii="Cambria" w:eastAsia="MS Mincho" w:hAnsi="Cambria" w:cs="Times New Roman"/>
          <w:vertAlign w:val="superscript"/>
          <w:lang w:val="en-US" w:eastAsia="en-US"/>
        </w:rPr>
        <w:footnoteReference w:id="3"/>
      </w:r>
      <w:r w:rsidRPr="005D65DE">
        <w:rPr>
          <w:rFonts w:ascii="Cambria" w:eastAsia="MS Mincho" w:hAnsi="Cambria" w:cs="Times New Roman"/>
          <w:lang w:val="en-US" w:eastAsia="en-US"/>
        </w:rPr>
        <w:t>” which have greater space because they promote the status quo. “Political” CSOs have minimal space, with many of them being unregistered</w:t>
      </w:r>
      <w:r w:rsidR="004E7FD6">
        <w:rPr>
          <w:rFonts w:ascii="Cambria" w:eastAsia="MS Mincho" w:hAnsi="Cambria" w:cs="Times New Roman"/>
          <w:lang w:val="en-US" w:eastAsia="en-US"/>
        </w:rPr>
        <w:t xml:space="preserve"> and hence not </w:t>
      </w:r>
      <w:r w:rsidR="007F2307">
        <w:rPr>
          <w:rFonts w:ascii="Cambria" w:eastAsia="MS Mincho" w:hAnsi="Cambria" w:cs="Times New Roman"/>
          <w:lang w:val="en-US" w:eastAsia="en-US"/>
        </w:rPr>
        <w:t>recognized</w:t>
      </w:r>
      <w:r w:rsidR="004E7FD6">
        <w:rPr>
          <w:rFonts w:ascii="Cambria" w:eastAsia="MS Mincho" w:hAnsi="Cambria" w:cs="Times New Roman"/>
          <w:lang w:val="en-US" w:eastAsia="en-US"/>
        </w:rPr>
        <w:t xml:space="preserve"> by government</w:t>
      </w:r>
      <w:r w:rsidRPr="005D65DE">
        <w:rPr>
          <w:rFonts w:ascii="Cambria" w:eastAsia="MS Mincho" w:hAnsi="Cambria" w:cs="Times New Roman"/>
          <w:lang w:val="en-US" w:eastAsia="en-US"/>
        </w:rPr>
        <w:t xml:space="preserve">. </w:t>
      </w:r>
    </w:p>
    <w:p w14:paraId="0CD83ACE" w14:textId="77777777" w:rsidR="005D65DE" w:rsidRPr="005D65DE" w:rsidRDefault="005D65DE" w:rsidP="005D65DE">
      <w:pPr>
        <w:spacing w:after="0" w:line="240" w:lineRule="auto"/>
        <w:jc w:val="both"/>
        <w:rPr>
          <w:rFonts w:ascii="Cambria" w:eastAsia="MS Mincho" w:hAnsi="Cambria" w:cs="Times New Roman"/>
          <w:lang w:val="en-US" w:eastAsia="en-US"/>
        </w:rPr>
      </w:pPr>
    </w:p>
    <w:p w14:paraId="584F1AF1" w14:textId="33FE0BC2" w:rsidR="00D73D56" w:rsidRDefault="005D65DE" w:rsidP="005D65DE">
      <w:pPr>
        <w:spacing w:after="8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The Country Coordinating Mechanism (CCM), which overseas HIV and AIDS, TB and Malaria work under the Global Fund is an example of an inclusive </w:t>
      </w:r>
      <w:r w:rsidR="007F2307" w:rsidRPr="005D65DE">
        <w:rPr>
          <w:rFonts w:ascii="Cambria" w:eastAsia="MS Mincho" w:hAnsi="Cambria" w:cs="Times New Roman"/>
          <w:lang w:val="en-US" w:eastAsia="en-US"/>
        </w:rPr>
        <w:t>institutionalized</w:t>
      </w:r>
      <w:r w:rsidRPr="005D65DE">
        <w:rPr>
          <w:rFonts w:ascii="Cambria" w:eastAsia="MS Mincho" w:hAnsi="Cambria" w:cs="Times New Roman"/>
          <w:lang w:val="en-US" w:eastAsia="en-US"/>
        </w:rPr>
        <w:t xml:space="preserve"> forum. Its </w:t>
      </w:r>
      <w:r w:rsidRPr="005D65DE">
        <w:rPr>
          <w:rFonts w:ascii="Cambria" w:eastAsia="MS Mincho" w:hAnsi="Cambria" w:cs="Times New Roman"/>
          <w:lang w:val="en-US" w:eastAsia="en-US"/>
        </w:rPr>
        <w:lastRenderedPageBreak/>
        <w:t>membership includes government ministries; local government; NGOs; FBO</w:t>
      </w:r>
      <w:r w:rsidR="00F10BAD">
        <w:rPr>
          <w:rFonts w:ascii="Cambria" w:eastAsia="MS Mincho" w:hAnsi="Cambria" w:cs="Times New Roman"/>
          <w:lang w:val="en-US" w:eastAsia="en-US"/>
        </w:rPr>
        <w:t>s</w:t>
      </w:r>
      <w:r w:rsidRPr="005D65DE">
        <w:rPr>
          <w:rFonts w:ascii="Cambria" w:eastAsia="MS Mincho" w:hAnsi="Cambria" w:cs="Times New Roman"/>
          <w:lang w:val="en-US" w:eastAsia="en-US"/>
        </w:rPr>
        <w:t>, THO</w:t>
      </w:r>
      <w:r w:rsidR="00F10BAD">
        <w:rPr>
          <w:rFonts w:ascii="Cambria" w:eastAsia="MS Mincho" w:hAnsi="Cambria" w:cs="Times New Roman"/>
          <w:lang w:val="en-US" w:eastAsia="en-US"/>
        </w:rPr>
        <w:t>s</w:t>
      </w:r>
      <w:r w:rsidRPr="005D65DE">
        <w:rPr>
          <w:rFonts w:ascii="Cambria" w:eastAsia="MS Mincho" w:hAnsi="Cambria" w:cs="Times New Roman"/>
          <w:vertAlign w:val="superscript"/>
          <w:lang w:val="en-US" w:eastAsia="en-US"/>
        </w:rPr>
        <w:footnoteReference w:id="4"/>
      </w:r>
      <w:r w:rsidRPr="005D65DE">
        <w:rPr>
          <w:rFonts w:ascii="Cambria" w:eastAsia="MS Mincho" w:hAnsi="Cambria" w:cs="Times New Roman"/>
          <w:lang w:val="en-US" w:eastAsia="en-US"/>
        </w:rPr>
        <w:t xml:space="preserve">, Academia; PLHIV, traditional regiments; trade unions as well as bilateral and multilateral development partners. </w:t>
      </w:r>
    </w:p>
    <w:p w14:paraId="74F569C9" w14:textId="77777777" w:rsidR="00D73D56" w:rsidRDefault="00D73D56" w:rsidP="005D65DE">
      <w:pPr>
        <w:spacing w:after="80" w:line="240" w:lineRule="auto"/>
        <w:jc w:val="both"/>
        <w:rPr>
          <w:rFonts w:ascii="Cambria" w:eastAsia="MS Mincho" w:hAnsi="Cambria" w:cs="Times New Roman"/>
          <w:lang w:val="en-US" w:eastAsia="en-US"/>
        </w:rPr>
      </w:pPr>
    </w:p>
    <w:p w14:paraId="5E549E9E" w14:textId="4528742C" w:rsidR="005D65DE" w:rsidRPr="005D65DE" w:rsidRDefault="005D65DE" w:rsidP="005D65DE">
      <w:pPr>
        <w:spacing w:after="8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CSO participation in policy discussions does not guarantee that </w:t>
      </w:r>
      <w:r w:rsidR="00F10BAD">
        <w:rPr>
          <w:rFonts w:ascii="Cambria" w:eastAsia="MS Mincho" w:hAnsi="Cambria" w:cs="Times New Roman"/>
          <w:lang w:val="en-US" w:eastAsia="en-US"/>
        </w:rPr>
        <w:t xml:space="preserve">its </w:t>
      </w:r>
      <w:r w:rsidRPr="005D65DE">
        <w:rPr>
          <w:rFonts w:ascii="Cambria" w:eastAsia="MS Mincho" w:hAnsi="Cambria" w:cs="Times New Roman"/>
          <w:lang w:val="en-US" w:eastAsia="en-US"/>
        </w:rPr>
        <w:t xml:space="preserve">views will be taken into account in the </w:t>
      </w:r>
      <w:r w:rsidR="007F2307" w:rsidRPr="005D65DE">
        <w:rPr>
          <w:rFonts w:ascii="Cambria" w:eastAsia="MS Mincho" w:hAnsi="Cambria" w:cs="Times New Roman"/>
          <w:lang w:val="en-US" w:eastAsia="en-US"/>
        </w:rPr>
        <w:t>finalization</w:t>
      </w:r>
      <w:r w:rsidRPr="005D65DE">
        <w:rPr>
          <w:rFonts w:ascii="Cambria" w:eastAsia="MS Mincho" w:hAnsi="Cambria" w:cs="Times New Roman"/>
          <w:lang w:val="en-US" w:eastAsia="en-US"/>
        </w:rPr>
        <w:t xml:space="preserve"> or implementation </w:t>
      </w:r>
      <w:r w:rsidR="00D73D56">
        <w:rPr>
          <w:rFonts w:ascii="Cambria" w:eastAsia="MS Mincho" w:hAnsi="Cambria" w:cs="Times New Roman"/>
          <w:lang w:val="en-US" w:eastAsia="en-US"/>
        </w:rPr>
        <w:t>of</w:t>
      </w:r>
      <w:r w:rsidR="00F10BAD">
        <w:rPr>
          <w:rFonts w:ascii="Cambria" w:eastAsia="MS Mincho" w:hAnsi="Cambria" w:cs="Times New Roman"/>
          <w:lang w:val="en-US" w:eastAsia="en-US"/>
        </w:rPr>
        <w:t xml:space="preserve"> </w:t>
      </w:r>
      <w:r w:rsidRPr="005D65DE">
        <w:rPr>
          <w:rFonts w:ascii="Cambria" w:eastAsia="MS Mincho" w:hAnsi="Cambria" w:cs="Times New Roman"/>
          <w:lang w:val="en-US" w:eastAsia="en-US"/>
        </w:rPr>
        <w:t>policy. There is usually a difference in how far CSOs and government are willing to go in addressing issues, with government in certain instances such as law reform, having the final say. CSO participation is also affected by capacity constraints and understanding the policy engagement terrain. CSOs require policy literacy, analysis, moni</w:t>
      </w:r>
      <w:r w:rsidR="00D73D56">
        <w:rPr>
          <w:rFonts w:ascii="Cambria" w:eastAsia="MS Mincho" w:hAnsi="Cambria" w:cs="Times New Roman"/>
          <w:lang w:val="en-US" w:eastAsia="en-US"/>
        </w:rPr>
        <w:t>toring and advocacy skills. CSOs</w:t>
      </w:r>
      <w:r w:rsidRPr="005D65DE">
        <w:rPr>
          <w:rFonts w:ascii="Cambria" w:eastAsia="MS Mincho" w:hAnsi="Cambria" w:cs="Times New Roman"/>
          <w:lang w:val="en-US" w:eastAsia="en-US"/>
        </w:rPr>
        <w:t xml:space="preserve"> are also not well coordinated amongst themselves or across issues</w:t>
      </w:r>
      <w:r w:rsidR="00D73D56">
        <w:rPr>
          <w:rFonts w:ascii="Cambria" w:eastAsia="MS Mincho" w:hAnsi="Cambria" w:cs="Times New Roman"/>
          <w:lang w:val="en-US" w:eastAsia="en-US"/>
        </w:rPr>
        <w:t xml:space="preserve"> thus weakening the impact they could make</w:t>
      </w:r>
      <w:r w:rsidRPr="005D65DE">
        <w:rPr>
          <w:rFonts w:ascii="Cambria" w:eastAsia="MS Mincho" w:hAnsi="Cambria" w:cs="Times New Roman"/>
          <w:lang w:val="en-US" w:eastAsia="en-US"/>
        </w:rPr>
        <w:t xml:space="preserve">. </w:t>
      </w:r>
    </w:p>
    <w:p w14:paraId="6F55EC8F" w14:textId="77777777" w:rsidR="005D65DE" w:rsidRPr="005D65DE" w:rsidRDefault="005D65DE" w:rsidP="005D65DE">
      <w:pPr>
        <w:spacing w:after="80" w:line="240" w:lineRule="auto"/>
        <w:jc w:val="both"/>
        <w:rPr>
          <w:rFonts w:ascii="Cambria" w:eastAsia="MS Mincho" w:hAnsi="Cambria" w:cs="Times New Roman"/>
          <w:i/>
          <w:lang w:val="en-US" w:eastAsia="en-US"/>
        </w:rPr>
      </w:pPr>
    </w:p>
    <w:p w14:paraId="4E612FFF" w14:textId="77777777" w:rsidR="005D65DE" w:rsidRPr="00921770" w:rsidRDefault="005D65DE" w:rsidP="005D65DE">
      <w:pPr>
        <w:numPr>
          <w:ilvl w:val="0"/>
          <w:numId w:val="34"/>
        </w:numPr>
        <w:spacing w:after="80" w:line="240" w:lineRule="auto"/>
        <w:contextualSpacing/>
        <w:jc w:val="both"/>
        <w:rPr>
          <w:rFonts w:ascii="Cambria" w:eastAsia="MS Mincho" w:hAnsi="Cambria" w:cs="Times New Roman"/>
          <w:lang w:val="en-US" w:eastAsia="en-US"/>
        </w:rPr>
      </w:pPr>
      <w:r w:rsidRPr="005D65DE">
        <w:rPr>
          <w:rFonts w:ascii="Cambria" w:eastAsia="MS Mincho" w:hAnsi="Cambria" w:cs="Times New Roman"/>
          <w:b/>
          <w:lang w:val="en-US" w:eastAsia="en-US"/>
        </w:rPr>
        <w:t>Access to information</w:t>
      </w:r>
    </w:p>
    <w:p w14:paraId="7E21DCCF" w14:textId="77777777" w:rsidR="00921770" w:rsidRPr="005D65DE" w:rsidRDefault="00921770" w:rsidP="00921770">
      <w:pPr>
        <w:spacing w:after="80" w:line="240" w:lineRule="auto"/>
        <w:ind w:left="720"/>
        <w:contextualSpacing/>
        <w:jc w:val="both"/>
        <w:rPr>
          <w:rFonts w:ascii="Cambria" w:eastAsia="MS Mincho" w:hAnsi="Cambria" w:cs="Times New Roman"/>
          <w:lang w:val="en-US" w:eastAsia="en-US"/>
        </w:rPr>
      </w:pPr>
    </w:p>
    <w:p w14:paraId="017B21D5" w14:textId="328A7C81" w:rsidR="005D65DE" w:rsidRPr="005D65DE" w:rsidRDefault="00F10BAD" w:rsidP="005D65DE">
      <w:pPr>
        <w:spacing w:after="0" w:line="240" w:lineRule="auto"/>
        <w:jc w:val="both"/>
        <w:rPr>
          <w:rFonts w:ascii="Cambria" w:eastAsia="MS Mincho" w:hAnsi="Cambria" w:cs="Times New Roman"/>
          <w:lang w:val="en-US" w:eastAsia="en-US"/>
        </w:rPr>
      </w:pPr>
      <w:r>
        <w:rPr>
          <w:rFonts w:ascii="Cambria" w:eastAsia="MS Mincho" w:hAnsi="Cambria" w:cs="Times New Roman"/>
          <w:lang w:val="en-US" w:eastAsia="en-US"/>
        </w:rPr>
        <w:t>Despite the constitutional guarantees of f</w:t>
      </w:r>
      <w:r w:rsidR="005D65DE" w:rsidRPr="005D65DE">
        <w:rPr>
          <w:rFonts w:ascii="Cambria" w:eastAsia="MS Mincho" w:hAnsi="Cambria" w:cs="Times New Roman"/>
          <w:lang w:val="en-US" w:eastAsia="en-US"/>
        </w:rPr>
        <w:t>reedom of expression</w:t>
      </w:r>
      <w:r w:rsidR="00D73D56">
        <w:rPr>
          <w:rFonts w:ascii="Cambria" w:eastAsia="MS Mincho" w:hAnsi="Cambria" w:cs="Times New Roman"/>
          <w:lang w:val="en-US" w:eastAsia="en-US"/>
        </w:rPr>
        <w:t xml:space="preserve">, </w:t>
      </w:r>
      <w:r w:rsidR="00D73D56" w:rsidRPr="005D65DE">
        <w:rPr>
          <w:rFonts w:ascii="Cambria" w:eastAsia="MS Mincho" w:hAnsi="Cambria" w:cs="Times New Roman"/>
          <w:lang w:val="en-US" w:eastAsia="en-US"/>
        </w:rPr>
        <w:t>including access to information</w:t>
      </w:r>
      <w:r w:rsidR="00D73D56">
        <w:rPr>
          <w:rFonts w:ascii="Cambria" w:eastAsia="MS Mincho" w:hAnsi="Cambria" w:cs="Times New Roman"/>
          <w:lang w:val="en-US" w:eastAsia="en-US"/>
        </w:rPr>
        <w:t>,</w:t>
      </w:r>
      <w:r w:rsidR="005D65DE" w:rsidRPr="005D65DE">
        <w:rPr>
          <w:rFonts w:ascii="Cambria" w:eastAsia="MS Mincho" w:hAnsi="Cambria" w:cs="Times New Roman"/>
          <w:lang w:val="en-US" w:eastAsia="en-US"/>
        </w:rPr>
        <w:t xml:space="preserve"> at a practical level there is no legal framework for </w:t>
      </w:r>
      <w:r w:rsidR="007F2307" w:rsidRPr="005D65DE">
        <w:rPr>
          <w:rFonts w:ascii="Cambria" w:eastAsia="MS Mincho" w:hAnsi="Cambria" w:cs="Times New Roman"/>
          <w:lang w:val="en-US" w:eastAsia="en-US"/>
        </w:rPr>
        <w:t>realizi</w:t>
      </w:r>
      <w:r w:rsidR="007F2307">
        <w:rPr>
          <w:rFonts w:ascii="Cambria" w:eastAsia="MS Mincho" w:hAnsi="Cambria" w:cs="Times New Roman"/>
          <w:lang w:val="en-US" w:eastAsia="en-US"/>
        </w:rPr>
        <w:t>ng</w:t>
      </w:r>
      <w:r w:rsidR="00D73D56">
        <w:rPr>
          <w:rFonts w:ascii="Cambria" w:eastAsia="MS Mincho" w:hAnsi="Cambria" w:cs="Times New Roman"/>
          <w:lang w:val="en-US" w:eastAsia="en-US"/>
        </w:rPr>
        <w:t xml:space="preserve"> this right.</w:t>
      </w:r>
      <w:r w:rsidR="005D65DE" w:rsidRPr="005D65DE">
        <w:rPr>
          <w:rFonts w:ascii="Cambria" w:eastAsia="MS Mincho" w:hAnsi="Cambria" w:cs="Times New Roman"/>
          <w:lang w:val="en-US" w:eastAsia="en-US"/>
        </w:rPr>
        <w:t xml:space="preserve"> The information policy is not being fully implemented and a proposed law</w:t>
      </w:r>
      <w:r w:rsidR="00D73D56">
        <w:rPr>
          <w:rFonts w:ascii="Cambria" w:eastAsia="MS Mincho" w:hAnsi="Cambria" w:cs="Times New Roman"/>
          <w:lang w:val="en-US" w:eastAsia="en-US"/>
        </w:rPr>
        <w:t xml:space="preserve"> on access to </w:t>
      </w:r>
      <w:r w:rsidR="00B21DA7">
        <w:rPr>
          <w:rFonts w:ascii="Cambria" w:eastAsia="MS Mincho" w:hAnsi="Cambria" w:cs="Times New Roman"/>
          <w:lang w:val="en-US" w:eastAsia="en-US"/>
        </w:rPr>
        <w:t>information</w:t>
      </w:r>
      <w:r w:rsidR="005D65DE" w:rsidRPr="005D65DE">
        <w:rPr>
          <w:rFonts w:ascii="Cambria" w:eastAsia="MS Mincho" w:hAnsi="Cambria" w:cs="Times New Roman"/>
          <w:lang w:val="en-US" w:eastAsia="en-US"/>
        </w:rPr>
        <w:t xml:space="preserve">, published several years ago has not been </w:t>
      </w:r>
      <w:r w:rsidR="007F2307" w:rsidRPr="005D65DE">
        <w:rPr>
          <w:rFonts w:ascii="Cambria" w:eastAsia="MS Mincho" w:hAnsi="Cambria" w:cs="Times New Roman"/>
          <w:lang w:val="en-US" w:eastAsia="en-US"/>
        </w:rPr>
        <w:t>finalized</w:t>
      </w:r>
      <w:r w:rsidR="005D65DE" w:rsidRPr="005D65DE">
        <w:rPr>
          <w:rFonts w:ascii="Cambria" w:eastAsia="MS Mincho" w:hAnsi="Cambria" w:cs="Times New Roman"/>
          <w:lang w:val="en-US" w:eastAsia="en-US"/>
        </w:rPr>
        <w:t>.  Obtaining information from public bodies is a process of trial and error as</w:t>
      </w:r>
      <w:r w:rsidR="00202E1D">
        <w:rPr>
          <w:rFonts w:ascii="Cambria" w:eastAsia="MS Mincho" w:hAnsi="Cambria" w:cs="Times New Roman"/>
          <w:lang w:val="en-US" w:eastAsia="en-US"/>
        </w:rPr>
        <w:t xml:space="preserve"> there</w:t>
      </w:r>
      <w:r w:rsidR="005D65DE" w:rsidRPr="005D65DE">
        <w:rPr>
          <w:rFonts w:ascii="Cambria" w:eastAsia="MS Mincho" w:hAnsi="Cambria" w:cs="Times New Roman"/>
          <w:lang w:val="en-US" w:eastAsia="en-US"/>
        </w:rPr>
        <w:t xml:space="preserve"> are no defined procedures and each department has its own – sometimes inconsistent – practice. Responses to information requests take time, if given at all. Public servants do not seem to understand government’s obligation to make information available. They are also limited by the Official Secrets Act of 1968 from revealing certain types of information</w:t>
      </w:r>
      <w:r w:rsidR="00D73D56">
        <w:rPr>
          <w:rFonts w:ascii="Cambria" w:eastAsia="MS Mincho" w:hAnsi="Cambria" w:cs="Times New Roman"/>
          <w:lang w:val="en-US" w:eastAsia="en-US"/>
        </w:rPr>
        <w:t>,</w:t>
      </w:r>
      <w:r w:rsidR="005D65DE" w:rsidRPr="005D65DE">
        <w:rPr>
          <w:rFonts w:ascii="Cambria" w:eastAsia="MS Mincho" w:hAnsi="Cambria" w:cs="Times New Roman"/>
          <w:lang w:val="en-US" w:eastAsia="en-US"/>
        </w:rPr>
        <w:t xml:space="preserve"> hence are wary of giving out even the most basic information for fear of </w:t>
      </w:r>
      <w:r w:rsidR="007F2307" w:rsidRPr="005D65DE">
        <w:rPr>
          <w:rFonts w:ascii="Cambria" w:eastAsia="MS Mincho" w:hAnsi="Cambria" w:cs="Times New Roman"/>
          <w:lang w:val="en-US" w:eastAsia="en-US"/>
        </w:rPr>
        <w:t>victimization</w:t>
      </w:r>
      <w:r w:rsidR="005D65DE" w:rsidRPr="005D65DE">
        <w:rPr>
          <w:rFonts w:ascii="Cambria" w:eastAsia="MS Mincho" w:hAnsi="Cambria" w:cs="Times New Roman"/>
          <w:lang w:val="en-US" w:eastAsia="en-US"/>
        </w:rPr>
        <w:t xml:space="preserve">. </w:t>
      </w:r>
    </w:p>
    <w:p w14:paraId="6BCD93D6" w14:textId="77777777" w:rsidR="005D65DE" w:rsidRPr="005D65DE" w:rsidRDefault="005D65DE" w:rsidP="005D65DE">
      <w:pPr>
        <w:spacing w:after="80" w:line="240" w:lineRule="auto"/>
        <w:jc w:val="both"/>
        <w:rPr>
          <w:rFonts w:ascii="Cambria" w:eastAsia="MS Mincho" w:hAnsi="Cambria" w:cs="Times New Roman"/>
          <w:b/>
          <w:lang w:val="en-US" w:eastAsia="en-US"/>
        </w:rPr>
      </w:pPr>
    </w:p>
    <w:p w14:paraId="48AD6012" w14:textId="77777777" w:rsidR="005D65DE" w:rsidRPr="005D65DE" w:rsidRDefault="005D65DE" w:rsidP="00F0771A">
      <w:pPr>
        <w:pStyle w:val="Heading1"/>
        <w:rPr>
          <w:lang w:val="en-US" w:eastAsia="en-US"/>
        </w:rPr>
      </w:pPr>
      <w:bookmarkStart w:id="4" w:name="_Toc468142907"/>
      <w:r w:rsidRPr="005D65DE">
        <w:rPr>
          <w:lang w:val="en-US" w:eastAsia="en-US"/>
        </w:rPr>
        <w:t>Area Three: Donor – CSO relationships</w:t>
      </w:r>
      <w:bookmarkEnd w:id="4"/>
    </w:p>
    <w:p w14:paraId="3E4B63FD" w14:textId="77777777" w:rsidR="005D65DE" w:rsidRPr="005D65DE" w:rsidRDefault="005D65DE" w:rsidP="005D65DE">
      <w:pPr>
        <w:spacing w:after="0" w:line="240" w:lineRule="auto"/>
        <w:jc w:val="both"/>
        <w:rPr>
          <w:rFonts w:ascii="Cambria" w:eastAsia="MS Mincho" w:hAnsi="Cambria" w:cs="Times New Roman"/>
          <w:lang w:val="en-US" w:eastAsia="en-US"/>
        </w:rPr>
      </w:pPr>
    </w:p>
    <w:p w14:paraId="6D47A564" w14:textId="44EDE166"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Swaziland has very few official development partners, with even fewer supporting CSO work. </w:t>
      </w:r>
      <w:r w:rsidRPr="005D65DE">
        <w:rPr>
          <w:rFonts w:ascii="Cambria" w:eastAsia="Cambria" w:hAnsi="Cambria" w:cs="Times New Roman"/>
          <w:lang w:val="en-US" w:eastAsia="en-US"/>
        </w:rPr>
        <w:t xml:space="preserve">Private agencies and foundations grant CSOs small amounts of project funding. </w:t>
      </w:r>
      <w:r w:rsidRPr="005D65DE">
        <w:rPr>
          <w:rFonts w:ascii="Cambria" w:eastAsia="MS Mincho" w:hAnsi="Cambria" w:cs="Times New Roman"/>
          <w:lang w:val="en-US" w:eastAsia="en-US"/>
        </w:rPr>
        <w:t xml:space="preserve">The country’s classification as “lower middle income” and its negative governance and </w:t>
      </w:r>
      <w:r w:rsidR="00202E1D">
        <w:rPr>
          <w:rFonts w:ascii="Cambria" w:eastAsia="MS Mincho" w:hAnsi="Cambria" w:cs="Times New Roman"/>
          <w:lang w:val="en-US" w:eastAsia="en-US"/>
        </w:rPr>
        <w:t>human rights record also affect</w:t>
      </w:r>
      <w:r w:rsidRPr="005D65DE">
        <w:rPr>
          <w:rFonts w:ascii="Cambria" w:eastAsia="MS Mincho" w:hAnsi="Cambria" w:cs="Times New Roman"/>
          <w:lang w:val="en-US" w:eastAsia="en-US"/>
        </w:rPr>
        <w:t xml:space="preserve"> the amount of funding that is received by civil society. The responsiveness of funding mechanisms to the CSO context priorities is weak as the nature of support does not meet CSO needs. Basic needs such as rent, transport, communication and salaries have no or limited support leading to CSO insecurity and instability.</w:t>
      </w:r>
    </w:p>
    <w:p w14:paraId="70A0EE47" w14:textId="77777777" w:rsidR="005D65DE" w:rsidRPr="005D65DE" w:rsidRDefault="005D65DE" w:rsidP="005D65DE">
      <w:pPr>
        <w:spacing w:after="0" w:line="240" w:lineRule="auto"/>
        <w:jc w:val="both"/>
        <w:rPr>
          <w:rFonts w:ascii="Cambria" w:eastAsia="MS Mincho" w:hAnsi="Cambria" w:cs="Times New Roman"/>
          <w:lang w:val="en-US" w:eastAsia="en-US"/>
        </w:rPr>
      </w:pPr>
    </w:p>
    <w:p w14:paraId="79408B0B" w14:textId="3EA4A06F" w:rsidR="005D65DE" w:rsidRPr="005D65DE" w:rsidRDefault="005D65DE" w:rsidP="005D65DE">
      <w:pPr>
        <w:spacing w:after="0" w:line="240" w:lineRule="auto"/>
        <w:jc w:val="both"/>
        <w:rPr>
          <w:rFonts w:ascii="Cambria" w:eastAsia="MS Mincho" w:hAnsi="Cambria" w:cs="Times New Roman"/>
          <w:lang w:val="en-US" w:eastAsia="en-US"/>
        </w:rPr>
      </w:pPr>
      <w:r w:rsidRPr="005D65DE">
        <w:rPr>
          <w:rFonts w:ascii="Cambria" w:eastAsia="MS Mincho" w:hAnsi="Cambria" w:cs="Times New Roman"/>
          <w:lang w:val="en-US" w:eastAsia="en-US"/>
        </w:rPr>
        <w:t xml:space="preserve">CSOs view donor-CSO power relations as lopsided with donors having the upper hand because of their financial muscle. CSOs observe a lack of appreciation by donors of the difficult operational environment </w:t>
      </w:r>
      <w:r w:rsidR="00D73D56">
        <w:rPr>
          <w:rFonts w:ascii="Cambria" w:eastAsia="MS Mincho" w:hAnsi="Cambria" w:cs="Times New Roman"/>
          <w:lang w:val="en-US" w:eastAsia="en-US"/>
        </w:rPr>
        <w:t xml:space="preserve">in the country </w:t>
      </w:r>
      <w:r w:rsidRPr="005D65DE">
        <w:rPr>
          <w:rFonts w:ascii="Cambria" w:eastAsia="MS Mincho" w:hAnsi="Cambria" w:cs="Times New Roman"/>
          <w:lang w:val="en-US" w:eastAsia="en-US"/>
        </w:rPr>
        <w:t>and why CSOs often find donor demands difficult to fulfill resulting in donors “dumping” CSOs who have challenges instead of assisting</w:t>
      </w:r>
      <w:r w:rsidR="00202E1D">
        <w:rPr>
          <w:rFonts w:ascii="Cambria" w:eastAsia="MS Mincho" w:hAnsi="Cambria" w:cs="Times New Roman"/>
          <w:lang w:val="en-US" w:eastAsia="en-US"/>
        </w:rPr>
        <w:t xml:space="preserve"> to strengthen them</w:t>
      </w:r>
      <w:r w:rsidRPr="005D65DE">
        <w:rPr>
          <w:rFonts w:ascii="Cambria" w:eastAsia="MS Mincho" w:hAnsi="Cambria" w:cs="Times New Roman"/>
          <w:lang w:val="en-US" w:eastAsia="en-US"/>
        </w:rPr>
        <w:t xml:space="preserve">. Sustainability plans are usually required by not supported by donors, who do not have initiatives to facilitate the diversification of CSOs’ income. CSOs have limited access to information about funding </w:t>
      </w:r>
      <w:r w:rsidR="00202E1D">
        <w:rPr>
          <w:rFonts w:ascii="Cambria" w:eastAsia="MS Mincho" w:hAnsi="Cambria" w:cs="Times New Roman"/>
          <w:lang w:val="en-US" w:eastAsia="en-US"/>
        </w:rPr>
        <w:t>mechanisms and their complexity</w:t>
      </w:r>
      <w:r w:rsidRPr="005D65DE">
        <w:rPr>
          <w:rFonts w:ascii="Cambria" w:eastAsia="MS Mincho" w:hAnsi="Cambria" w:cs="Times New Roman"/>
          <w:lang w:val="en-US" w:eastAsia="en-US"/>
        </w:rPr>
        <w:t xml:space="preserve"> challenges CSO capacities. At times</w:t>
      </w:r>
      <w:r w:rsidR="00D73D56">
        <w:rPr>
          <w:rFonts w:ascii="Cambria" w:eastAsia="MS Mincho" w:hAnsi="Cambria" w:cs="Times New Roman"/>
          <w:lang w:val="en-US" w:eastAsia="en-US"/>
        </w:rPr>
        <w:t>,</w:t>
      </w:r>
      <w:r w:rsidRPr="005D65DE">
        <w:rPr>
          <w:rFonts w:ascii="Cambria" w:eastAsia="MS Mincho" w:hAnsi="Cambria" w:cs="Times New Roman"/>
          <w:lang w:val="en-US" w:eastAsia="en-US"/>
        </w:rPr>
        <w:t xml:space="preserve"> local CSOs can access funding only if they have international organisation</w:t>
      </w:r>
      <w:r w:rsidR="00202E1D">
        <w:rPr>
          <w:rFonts w:ascii="Cambria" w:eastAsia="MS Mincho" w:hAnsi="Cambria" w:cs="Times New Roman"/>
          <w:lang w:val="en-US" w:eastAsia="en-US"/>
        </w:rPr>
        <w:t>s</w:t>
      </w:r>
      <w:r w:rsidRPr="005D65DE">
        <w:rPr>
          <w:rFonts w:ascii="Cambria" w:eastAsia="MS Mincho" w:hAnsi="Cambria" w:cs="Times New Roman"/>
          <w:lang w:val="en-US" w:eastAsia="en-US"/>
        </w:rPr>
        <w:t xml:space="preserve"> as partners, since these are the ones regarded as having the requisite capacity </w:t>
      </w:r>
      <w:r w:rsidRPr="005D65DE">
        <w:rPr>
          <w:rFonts w:ascii="Cambria" w:eastAsia="MS Mincho" w:hAnsi="Cambria" w:cs="Times New Roman"/>
          <w:lang w:val="en-US" w:eastAsia="en-US"/>
        </w:rPr>
        <w:lastRenderedPageBreak/>
        <w:t xml:space="preserve">and systems for implementation and accountability. CSOs are concerned about the resultant competition </w:t>
      </w:r>
      <w:r w:rsidR="00202E1D">
        <w:rPr>
          <w:rFonts w:ascii="Cambria" w:eastAsia="MS Mincho" w:hAnsi="Cambria" w:cs="Times New Roman"/>
          <w:lang w:val="en-US" w:eastAsia="en-US"/>
        </w:rPr>
        <w:t xml:space="preserve">within the sector </w:t>
      </w:r>
      <w:r w:rsidRPr="005D65DE">
        <w:rPr>
          <w:rFonts w:ascii="Cambria" w:eastAsia="MS Mincho" w:hAnsi="Cambria" w:cs="Times New Roman"/>
          <w:lang w:val="en-US" w:eastAsia="en-US"/>
        </w:rPr>
        <w:t xml:space="preserve">and weakening of </w:t>
      </w:r>
      <w:r w:rsidR="00202E1D">
        <w:rPr>
          <w:rFonts w:ascii="Cambria" w:eastAsia="MS Mincho" w:hAnsi="Cambria" w:cs="Times New Roman"/>
          <w:lang w:val="en-US" w:eastAsia="en-US"/>
        </w:rPr>
        <w:t xml:space="preserve">local </w:t>
      </w:r>
      <w:r w:rsidRPr="005D65DE">
        <w:rPr>
          <w:rFonts w:ascii="Cambria" w:eastAsia="MS Mincho" w:hAnsi="Cambria" w:cs="Times New Roman"/>
          <w:lang w:val="en-US" w:eastAsia="en-US"/>
        </w:rPr>
        <w:t>civil society. While some CSOs have been part of donor policy and program development (e.g., EU, UN) and donors publish their plans and proposed partnerships in hard copy and on their websites, this information does not filter down to broader civil society.  The narrow working definition of civil society to be NGOs also affects other CSO’s access to information, donor policy spaces and funding.</w:t>
      </w:r>
    </w:p>
    <w:p w14:paraId="3C231683" w14:textId="77777777" w:rsidR="005D65DE" w:rsidRPr="005D65DE" w:rsidRDefault="005D65DE" w:rsidP="004C0EC5">
      <w:pPr>
        <w:pStyle w:val="Heading1"/>
        <w:rPr>
          <w:lang w:val="en-US" w:eastAsia="en-US"/>
        </w:rPr>
      </w:pPr>
      <w:bookmarkStart w:id="5" w:name="_Toc468142908"/>
      <w:r w:rsidRPr="005D65DE">
        <w:rPr>
          <w:lang w:val="en-US" w:eastAsia="en-US"/>
        </w:rPr>
        <w:t>Recommendations:</w:t>
      </w:r>
      <w:bookmarkEnd w:id="5"/>
    </w:p>
    <w:p w14:paraId="292380A0" w14:textId="77777777" w:rsidR="005D65DE" w:rsidRPr="005D65DE" w:rsidRDefault="005D65DE" w:rsidP="005D65DE">
      <w:pPr>
        <w:spacing w:after="0" w:line="240" w:lineRule="auto"/>
        <w:rPr>
          <w:rFonts w:ascii="Cambria" w:eastAsia="MS Mincho" w:hAnsi="Cambria" w:cs="Times New Roman"/>
          <w:b/>
          <w:i/>
          <w:lang w:val="en-US" w:eastAsia="en-US"/>
        </w:rPr>
      </w:pPr>
    </w:p>
    <w:p w14:paraId="520A3637" w14:textId="77777777" w:rsidR="005D65DE" w:rsidRPr="005D65DE" w:rsidRDefault="005D65DE" w:rsidP="005D65DE">
      <w:pPr>
        <w:spacing w:after="0" w:line="240" w:lineRule="auto"/>
        <w:rPr>
          <w:rFonts w:ascii="Cambria" w:eastAsia="MS Mincho" w:hAnsi="Cambria" w:cs="Times New Roman"/>
          <w:b/>
          <w:i/>
          <w:lang w:val="en-US" w:eastAsia="en-US"/>
        </w:rPr>
      </w:pPr>
      <w:r w:rsidRPr="005D65DE">
        <w:rPr>
          <w:rFonts w:ascii="Cambria" w:eastAsia="MS Mincho" w:hAnsi="Cambria" w:cs="Times New Roman"/>
          <w:b/>
          <w:lang w:val="en-US" w:eastAsia="en-US"/>
        </w:rPr>
        <w:t>Area One:</w:t>
      </w:r>
      <w:r w:rsidRPr="005D65DE">
        <w:rPr>
          <w:rFonts w:ascii="Cambria" w:eastAsia="MS Mincho" w:hAnsi="Cambria" w:cs="Times New Roman"/>
          <w:b/>
          <w:lang w:val="en-US" w:eastAsia="en-US"/>
        </w:rPr>
        <w:tab/>
        <w:t>Universally Accepted CSO Rights</w:t>
      </w:r>
      <w:r w:rsidRPr="005D65DE">
        <w:rPr>
          <w:rFonts w:ascii="Cambria" w:eastAsia="MS Mincho" w:hAnsi="Cambria" w:cs="Times New Roman"/>
          <w:b/>
          <w:i/>
          <w:lang w:val="en-US" w:eastAsia="en-US"/>
        </w:rPr>
        <w:t>:</w:t>
      </w:r>
    </w:p>
    <w:p w14:paraId="6CCECFBE" w14:textId="77777777" w:rsidR="005D65DE" w:rsidRPr="005D65DE" w:rsidRDefault="005D65DE" w:rsidP="005D65DE">
      <w:pPr>
        <w:spacing w:after="0" w:line="240" w:lineRule="auto"/>
        <w:rPr>
          <w:rFonts w:ascii="Cambria" w:eastAsia="MS Mincho" w:hAnsi="Cambria" w:cs="Times New Roman"/>
          <w:b/>
          <w:i/>
          <w:lang w:val="en-US" w:eastAsia="en-US"/>
        </w:rPr>
      </w:pPr>
    </w:p>
    <w:p w14:paraId="55049E37" w14:textId="4CC560B9" w:rsidR="005D65DE" w:rsidRPr="005D65DE" w:rsidRDefault="005D65DE" w:rsidP="005D65DE">
      <w:pPr>
        <w:numPr>
          <w:ilvl w:val="0"/>
          <w:numId w:val="33"/>
        </w:numPr>
        <w:spacing w:after="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Institute systematic and comprehensive law reform to align laws with constitution</w:t>
      </w:r>
      <w:r w:rsidR="00507A59">
        <w:rPr>
          <w:rFonts w:ascii="Cambria" w:eastAsia="MS Mincho" w:hAnsi="Cambria" w:cs="Times New Roman"/>
          <w:lang w:val="en-US" w:eastAsia="en-US"/>
        </w:rPr>
        <w:t>.</w:t>
      </w:r>
      <w:r w:rsidRPr="005D65DE">
        <w:rPr>
          <w:rFonts w:ascii="Cambria" w:eastAsia="MS Mincho" w:hAnsi="Cambria" w:cs="Times New Roman"/>
          <w:lang w:val="en-US" w:eastAsia="en-US"/>
        </w:rPr>
        <w:t xml:space="preserve"> and regional and international human rights obligations. </w:t>
      </w:r>
    </w:p>
    <w:p w14:paraId="2D3676ED" w14:textId="6D57EC1B" w:rsidR="005D65DE" w:rsidRPr="005D65DE" w:rsidRDefault="00087E09"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Sensitize</w:t>
      </w:r>
      <w:r w:rsidR="005D65DE" w:rsidRPr="005D65DE">
        <w:rPr>
          <w:rFonts w:ascii="Cambria" w:eastAsia="MS Mincho" w:hAnsi="Cambria" w:cs="Times New Roman"/>
          <w:lang w:val="en-US" w:eastAsia="en-US"/>
        </w:rPr>
        <w:t xml:space="preserve"> stakeholders on each other’s mandates and development effectiveness. </w:t>
      </w:r>
    </w:p>
    <w:p w14:paraId="1D7D3EDC" w14:textId="0D70FD38"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Establish forum</w:t>
      </w:r>
      <w:r w:rsidR="00507A59">
        <w:rPr>
          <w:rFonts w:ascii="Cambria" w:eastAsia="MS Mincho" w:hAnsi="Cambria" w:cs="Times New Roman"/>
          <w:lang w:val="en-US" w:eastAsia="en-US"/>
        </w:rPr>
        <w:t>s</w:t>
      </w:r>
      <w:r w:rsidRPr="005D65DE">
        <w:rPr>
          <w:rFonts w:ascii="Cambria" w:eastAsia="MS Mincho" w:hAnsi="Cambria" w:cs="Times New Roman"/>
          <w:lang w:val="en-US" w:eastAsia="en-US"/>
        </w:rPr>
        <w:t xml:space="preserve"> to enable periodic reporting and </w:t>
      </w:r>
      <w:r w:rsidR="00507A59">
        <w:rPr>
          <w:rFonts w:ascii="Cambria" w:eastAsia="MS Mincho" w:hAnsi="Cambria" w:cs="Times New Roman"/>
          <w:lang w:val="en-US" w:eastAsia="en-US"/>
        </w:rPr>
        <w:t>discussion amongst stakeholders.</w:t>
      </w:r>
    </w:p>
    <w:p w14:paraId="68E152D0"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Capacity-building on development effectiveness and frameworks.</w:t>
      </w:r>
    </w:p>
    <w:p w14:paraId="2732EE0D" w14:textId="42AEF3A2"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Build capacity on funding mechanisms</w:t>
      </w:r>
      <w:r w:rsidR="00507A59">
        <w:rPr>
          <w:rFonts w:ascii="Cambria" w:eastAsia="MS Mincho" w:hAnsi="Cambria" w:cs="Times New Roman"/>
          <w:lang w:val="en-US" w:eastAsia="en-US"/>
        </w:rPr>
        <w:t>.</w:t>
      </w:r>
    </w:p>
    <w:p w14:paraId="67E31F32" w14:textId="77777777" w:rsidR="005D65DE" w:rsidRPr="005D65DE" w:rsidRDefault="005D65DE" w:rsidP="005D65DE">
      <w:pPr>
        <w:numPr>
          <w:ilvl w:val="0"/>
          <w:numId w:val="33"/>
        </w:numPr>
        <w:spacing w:after="80" w:line="240" w:lineRule="auto"/>
        <w:contextualSpacing/>
        <w:rPr>
          <w:rFonts w:ascii="Cambria" w:eastAsia="MS Mincho" w:hAnsi="Cambria" w:cs="Times New Roman"/>
          <w:b/>
          <w:lang w:val="en-US" w:eastAsia="en-US"/>
        </w:rPr>
      </w:pPr>
      <w:r w:rsidRPr="005D65DE">
        <w:rPr>
          <w:rFonts w:ascii="Cambria" w:eastAsia="MS Mincho" w:hAnsi="Cambria" w:cs="Times New Roman"/>
          <w:lang w:val="en-US" w:eastAsia="en-US"/>
        </w:rPr>
        <w:t>Government must rebuild trust with CSOs and cease reprisals against CSOs.</w:t>
      </w:r>
      <w:r w:rsidRPr="005D65DE">
        <w:rPr>
          <w:rFonts w:ascii="Cambria" w:eastAsia="MS Mincho" w:hAnsi="Cambria" w:cs="Times New Roman"/>
          <w:b/>
          <w:lang w:val="en-US" w:eastAsia="en-US"/>
        </w:rPr>
        <w:t xml:space="preserve"> </w:t>
      </w:r>
    </w:p>
    <w:p w14:paraId="0F309D08" w14:textId="77777777" w:rsidR="005D65DE" w:rsidRPr="005D65DE" w:rsidRDefault="005D65DE" w:rsidP="005D65DE">
      <w:pPr>
        <w:spacing w:after="0" w:line="240" w:lineRule="auto"/>
        <w:jc w:val="both"/>
        <w:rPr>
          <w:rFonts w:ascii="Cambria" w:eastAsia="MS Mincho" w:hAnsi="Cambria" w:cs="Times New Roman"/>
          <w:b/>
          <w:lang w:val="en-US" w:eastAsia="en-US"/>
        </w:rPr>
      </w:pPr>
    </w:p>
    <w:p w14:paraId="5704E38B" w14:textId="77777777" w:rsidR="005D65DE" w:rsidRPr="005D65DE" w:rsidRDefault="005D65DE" w:rsidP="005D65DE">
      <w:pPr>
        <w:spacing w:after="0" w:line="240" w:lineRule="auto"/>
        <w:jc w:val="both"/>
        <w:rPr>
          <w:rFonts w:ascii="Cambria" w:eastAsia="MS Mincho" w:hAnsi="Cambria" w:cs="Times New Roman"/>
          <w:b/>
          <w:lang w:val="en-US" w:eastAsia="en-US"/>
        </w:rPr>
      </w:pPr>
      <w:r w:rsidRPr="005D65DE">
        <w:rPr>
          <w:rFonts w:ascii="Cambria" w:eastAsia="MS Mincho" w:hAnsi="Cambria" w:cs="Times New Roman"/>
          <w:b/>
          <w:lang w:val="en-US" w:eastAsia="en-US"/>
        </w:rPr>
        <w:t>Area Two:</w:t>
      </w:r>
      <w:r w:rsidRPr="005D65DE">
        <w:rPr>
          <w:rFonts w:ascii="Cambria" w:eastAsia="MS Mincho" w:hAnsi="Cambria" w:cs="Times New Roman"/>
          <w:b/>
          <w:lang w:val="en-US" w:eastAsia="en-US"/>
        </w:rPr>
        <w:tab/>
        <w:t xml:space="preserve">Policy Influencing </w:t>
      </w:r>
    </w:p>
    <w:p w14:paraId="719A28B4" w14:textId="77777777" w:rsidR="005D65DE" w:rsidRPr="005D65DE" w:rsidRDefault="005D65DE" w:rsidP="005D65DE">
      <w:pPr>
        <w:spacing w:after="80" w:line="240" w:lineRule="auto"/>
        <w:rPr>
          <w:rFonts w:ascii="Cambria" w:eastAsia="MS Mincho" w:hAnsi="Cambria" w:cs="Times New Roman"/>
          <w:lang w:val="en-US" w:eastAsia="en-US"/>
        </w:rPr>
      </w:pPr>
    </w:p>
    <w:p w14:paraId="42188018"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Continuous capacity-building on public policy formulation, drafting, analysis, monitoring and evaluation.</w:t>
      </w:r>
    </w:p>
    <w:p w14:paraId="40F6F88D"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Disseminate the process of public policy formulation to all stakeholders, including how stakeholders can participate in the process. </w:t>
      </w:r>
    </w:p>
    <w:p w14:paraId="5DAA1F46" w14:textId="77777777" w:rsidR="005D65DE" w:rsidRPr="005D65DE" w:rsidRDefault="005D65DE" w:rsidP="005D65DE">
      <w:pPr>
        <w:numPr>
          <w:ilvl w:val="0"/>
          <w:numId w:val="33"/>
        </w:numPr>
        <w:spacing w:after="80" w:line="240" w:lineRule="auto"/>
        <w:contextualSpacing/>
        <w:jc w:val="both"/>
        <w:rPr>
          <w:rFonts w:ascii="Cambria" w:eastAsia="MS Mincho" w:hAnsi="Cambria" w:cs="Times New Roman"/>
          <w:lang w:val="en-US" w:eastAsia="en-US"/>
        </w:rPr>
      </w:pPr>
      <w:r w:rsidRPr="005D65DE">
        <w:rPr>
          <w:rFonts w:ascii="Cambria" w:eastAsia="MS Mincho" w:hAnsi="Cambria" w:cs="Times New Roman"/>
          <w:lang w:val="en-US" w:eastAsia="en-US"/>
        </w:rPr>
        <w:t>Establish objective and timely processes that facilitate access to public information.</w:t>
      </w:r>
    </w:p>
    <w:p w14:paraId="627EA967" w14:textId="4B1C6F00"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Establishment of informal coalitions between sectors and across issues</w:t>
      </w:r>
      <w:r w:rsidR="00507A59">
        <w:rPr>
          <w:rFonts w:ascii="Cambria" w:eastAsia="MS Mincho" w:hAnsi="Cambria" w:cs="Times New Roman"/>
          <w:lang w:val="en-US" w:eastAsia="en-US"/>
        </w:rPr>
        <w:t>.</w:t>
      </w:r>
    </w:p>
    <w:p w14:paraId="3035C09E" w14:textId="0B27E33B"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Capacity-building on relevant </w:t>
      </w:r>
      <w:r w:rsidR="00DF69A2" w:rsidRPr="005D65DE">
        <w:rPr>
          <w:rFonts w:ascii="Cambria" w:eastAsia="MS Mincho" w:hAnsi="Cambria" w:cs="Times New Roman"/>
          <w:lang w:val="en-US" w:eastAsia="en-US"/>
        </w:rPr>
        <w:t>sectorial</w:t>
      </w:r>
      <w:r w:rsidRPr="005D65DE">
        <w:rPr>
          <w:rFonts w:ascii="Cambria" w:eastAsia="MS Mincho" w:hAnsi="Cambria" w:cs="Times New Roman"/>
          <w:lang w:val="en-US" w:eastAsia="en-US"/>
        </w:rPr>
        <w:t xml:space="preserve"> policies.</w:t>
      </w:r>
    </w:p>
    <w:p w14:paraId="192B2BF7" w14:textId="1F346734" w:rsidR="005D65DE" w:rsidRPr="005D65DE" w:rsidRDefault="005D65DE" w:rsidP="005D65DE">
      <w:pPr>
        <w:numPr>
          <w:ilvl w:val="0"/>
          <w:numId w:val="33"/>
        </w:numPr>
        <w:spacing w:after="80" w:line="240" w:lineRule="auto"/>
        <w:contextualSpacing/>
        <w:rPr>
          <w:rFonts w:ascii="Cambria" w:eastAsia="MS Mincho" w:hAnsi="Cambria" w:cs="Times New Roman"/>
          <w:b/>
          <w:lang w:val="en-US" w:eastAsia="en-US"/>
        </w:rPr>
      </w:pPr>
      <w:r w:rsidRPr="005D65DE">
        <w:rPr>
          <w:rFonts w:ascii="Cambria" w:eastAsia="MS Mincho" w:hAnsi="Cambria" w:cs="Times New Roman"/>
          <w:lang w:val="en-US" w:eastAsia="en-US"/>
        </w:rPr>
        <w:t xml:space="preserve">Establishment of </w:t>
      </w:r>
      <w:r w:rsidR="00DF69A2" w:rsidRPr="005D65DE">
        <w:rPr>
          <w:rFonts w:ascii="Cambria" w:eastAsia="MS Mincho" w:hAnsi="Cambria" w:cs="Times New Roman"/>
          <w:lang w:val="en-US" w:eastAsia="en-US"/>
        </w:rPr>
        <w:t>sectorial</w:t>
      </w:r>
      <w:r w:rsidRPr="005D65DE">
        <w:rPr>
          <w:rFonts w:ascii="Cambria" w:eastAsia="MS Mincho" w:hAnsi="Cambria" w:cs="Times New Roman"/>
          <w:lang w:val="en-US" w:eastAsia="en-US"/>
        </w:rPr>
        <w:t xml:space="preserve"> and national forums to discuss</w:t>
      </w:r>
      <w:r w:rsidR="00507A59">
        <w:rPr>
          <w:rFonts w:ascii="Cambria" w:eastAsia="MS Mincho" w:hAnsi="Cambria" w:cs="Times New Roman"/>
          <w:lang w:val="en-US" w:eastAsia="en-US"/>
        </w:rPr>
        <w:t xml:space="preserve"> and engage</w:t>
      </w:r>
      <w:r w:rsidRPr="005D65DE">
        <w:rPr>
          <w:rFonts w:ascii="Cambria" w:eastAsia="MS Mincho" w:hAnsi="Cambria" w:cs="Times New Roman"/>
          <w:lang w:val="en-US" w:eastAsia="en-US"/>
        </w:rPr>
        <w:t xml:space="preserve"> policy developments</w:t>
      </w:r>
      <w:r w:rsidR="00507A59">
        <w:rPr>
          <w:rFonts w:ascii="Cambria" w:eastAsia="MS Mincho" w:hAnsi="Cambria" w:cs="Times New Roman"/>
          <w:lang w:val="en-US" w:eastAsia="en-US"/>
        </w:rPr>
        <w:t>.</w:t>
      </w:r>
    </w:p>
    <w:p w14:paraId="28426FE9" w14:textId="77777777" w:rsidR="005D65DE" w:rsidRPr="005D65DE" w:rsidRDefault="005D65DE" w:rsidP="005D65DE">
      <w:pPr>
        <w:spacing w:after="80" w:line="240" w:lineRule="auto"/>
        <w:ind w:left="360"/>
        <w:rPr>
          <w:rFonts w:ascii="Cambria" w:eastAsia="MS Mincho" w:hAnsi="Cambria" w:cs="Times New Roman"/>
          <w:b/>
          <w:lang w:val="en-US" w:eastAsia="en-US"/>
        </w:rPr>
      </w:pPr>
    </w:p>
    <w:p w14:paraId="17CBF492" w14:textId="77777777" w:rsidR="005D65DE" w:rsidRPr="005D65DE" w:rsidRDefault="005D65DE" w:rsidP="005D65DE">
      <w:pPr>
        <w:spacing w:after="80" w:line="240" w:lineRule="auto"/>
        <w:rPr>
          <w:rFonts w:ascii="Cambria" w:eastAsia="MS Mincho" w:hAnsi="Cambria" w:cs="Times New Roman"/>
          <w:b/>
          <w:lang w:val="en-US" w:eastAsia="en-US"/>
        </w:rPr>
      </w:pPr>
      <w:r w:rsidRPr="005D65DE">
        <w:rPr>
          <w:rFonts w:ascii="Cambria" w:eastAsia="MS Mincho" w:hAnsi="Cambria" w:cs="Times New Roman"/>
          <w:b/>
          <w:lang w:val="en-US" w:eastAsia="en-US"/>
        </w:rPr>
        <w:t>Area Three: Donor – CSO relationships</w:t>
      </w:r>
    </w:p>
    <w:p w14:paraId="06723DFD"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Conduct an objective CSO mapping exercise to understand the CSO landscape. </w:t>
      </w:r>
    </w:p>
    <w:p w14:paraId="67C0C82F" w14:textId="43C52A2B"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Broaden recognition and partnering with civil society beyond </w:t>
      </w:r>
      <w:r w:rsidR="00507A59">
        <w:rPr>
          <w:rFonts w:ascii="Cambria" w:eastAsia="MS Mincho" w:hAnsi="Cambria" w:cs="Times New Roman"/>
          <w:lang w:val="en-US" w:eastAsia="en-US"/>
        </w:rPr>
        <w:t>the NGO sector</w:t>
      </w:r>
      <w:r w:rsidRPr="005D65DE">
        <w:rPr>
          <w:rFonts w:ascii="Cambria" w:eastAsia="MS Mincho" w:hAnsi="Cambria" w:cs="Times New Roman"/>
          <w:lang w:val="en-US" w:eastAsia="en-US"/>
        </w:rPr>
        <w:t xml:space="preserve">. </w:t>
      </w:r>
    </w:p>
    <w:p w14:paraId="69CC9288"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Improve dissemination of donor programmatic priorities, funding frameworks.</w:t>
      </w:r>
    </w:p>
    <w:p w14:paraId="681E54FA"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Conduct capacity building on the aid effectiveness agenda and processes. </w:t>
      </w:r>
    </w:p>
    <w:p w14:paraId="6EAEF866" w14:textId="4D56C35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Strengthen capacity for resource </w:t>
      </w:r>
      <w:r w:rsidR="00087E09" w:rsidRPr="005D65DE">
        <w:rPr>
          <w:rFonts w:ascii="Cambria" w:eastAsia="MS Mincho" w:hAnsi="Cambria" w:cs="Times New Roman"/>
          <w:lang w:val="en-US" w:eastAsia="en-US"/>
        </w:rPr>
        <w:t>mobilization</w:t>
      </w:r>
      <w:r w:rsidRPr="005D65DE">
        <w:rPr>
          <w:rFonts w:ascii="Cambria" w:eastAsia="MS Mincho" w:hAnsi="Cambria" w:cs="Times New Roman"/>
          <w:lang w:val="en-US" w:eastAsia="en-US"/>
        </w:rPr>
        <w:t>, including on diversification</w:t>
      </w:r>
      <w:r w:rsidR="00507A59">
        <w:rPr>
          <w:rFonts w:ascii="Cambria" w:eastAsia="MS Mincho" w:hAnsi="Cambria" w:cs="Times New Roman"/>
          <w:lang w:val="en-US" w:eastAsia="en-US"/>
        </w:rPr>
        <w:t xml:space="preserve"> of income generation</w:t>
      </w:r>
      <w:r w:rsidRPr="005D65DE">
        <w:rPr>
          <w:rFonts w:ascii="Cambria" w:eastAsia="MS Mincho" w:hAnsi="Cambria" w:cs="Times New Roman"/>
          <w:lang w:val="en-US" w:eastAsia="en-US"/>
        </w:rPr>
        <w:t xml:space="preserve">. </w:t>
      </w:r>
    </w:p>
    <w:p w14:paraId="497C4B61" w14:textId="614DC0ED"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Strengthen institutional capacity of CSOs, supporting identified areas of weakness</w:t>
      </w:r>
      <w:r w:rsidR="00507A59">
        <w:rPr>
          <w:rFonts w:ascii="Cambria" w:eastAsia="MS Mincho" w:hAnsi="Cambria" w:cs="Times New Roman"/>
          <w:lang w:val="en-US" w:eastAsia="en-US"/>
        </w:rPr>
        <w:t>.</w:t>
      </w:r>
      <w:r w:rsidR="004E0261">
        <w:rPr>
          <w:rFonts w:ascii="Cambria" w:eastAsia="MS Mincho" w:hAnsi="Cambria" w:cs="Times New Roman"/>
          <w:lang w:val="en-US" w:eastAsia="en-US"/>
        </w:rPr>
        <w:t xml:space="preserve"> </w:t>
      </w:r>
    </w:p>
    <w:p w14:paraId="4064987D"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Increase operational and administrative funding allocations. </w:t>
      </w:r>
    </w:p>
    <w:p w14:paraId="6E3ABB7D"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 xml:space="preserve">Improve donor coordination and cooperation in-country. </w:t>
      </w:r>
    </w:p>
    <w:p w14:paraId="5E37A092"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Create a periodic donor-civil society consultative forum with broad representation.</w:t>
      </w:r>
    </w:p>
    <w:p w14:paraId="1717EC1D" w14:textId="77777777" w:rsidR="005D65DE" w:rsidRPr="005D65DE" w:rsidRDefault="005D65DE" w:rsidP="005D65DE">
      <w:pPr>
        <w:numPr>
          <w:ilvl w:val="0"/>
          <w:numId w:val="33"/>
        </w:numPr>
        <w:spacing w:after="80" w:line="240" w:lineRule="auto"/>
        <w:contextualSpacing/>
        <w:rPr>
          <w:rFonts w:ascii="Cambria" w:eastAsia="MS Mincho" w:hAnsi="Cambria" w:cs="Times New Roman"/>
          <w:lang w:val="en-US" w:eastAsia="en-US"/>
        </w:rPr>
      </w:pPr>
      <w:r w:rsidRPr="005D65DE">
        <w:rPr>
          <w:rFonts w:ascii="Cambria" w:eastAsia="MS Mincho" w:hAnsi="Cambria" w:cs="Times New Roman"/>
          <w:lang w:val="en-US" w:eastAsia="en-US"/>
        </w:rPr>
        <w:t>Support civil society in research, monitoring and reporting on the operating environment.</w:t>
      </w:r>
    </w:p>
    <w:p w14:paraId="34FFB5FE" w14:textId="77777777" w:rsidR="005D65DE" w:rsidRDefault="005D65DE" w:rsidP="005D65DE">
      <w:pPr>
        <w:pStyle w:val="ListParagraph"/>
        <w:spacing w:after="80" w:line="240" w:lineRule="auto"/>
        <w:ind w:left="360"/>
        <w:jc w:val="both"/>
        <w:rPr>
          <w:rFonts w:asciiTheme="majorHAnsi" w:eastAsia="Cambria" w:hAnsiTheme="majorHAnsi" w:cs="Times New Roman"/>
          <w:b/>
          <w:lang w:val="en-US"/>
        </w:rPr>
      </w:pPr>
    </w:p>
    <w:p w14:paraId="32A1F583" w14:textId="77777777" w:rsidR="004C0EC5" w:rsidRDefault="004C0EC5">
      <w:pPr>
        <w:rPr>
          <w:rFonts w:asciiTheme="majorHAnsi" w:eastAsia="Cambria" w:hAnsiTheme="majorHAnsi" w:cs="Times New Roman"/>
          <w:b/>
          <w:lang w:val="en-US"/>
        </w:rPr>
      </w:pPr>
      <w:r>
        <w:rPr>
          <w:rFonts w:asciiTheme="majorHAnsi" w:eastAsia="Cambria" w:hAnsiTheme="majorHAnsi" w:cs="Times New Roman"/>
          <w:b/>
          <w:lang w:val="en-US"/>
        </w:rPr>
        <w:br w:type="page"/>
      </w:r>
    </w:p>
    <w:p w14:paraId="71C24441" w14:textId="4A582576" w:rsidR="0035073A" w:rsidRPr="005D65DE" w:rsidRDefault="005D65DE" w:rsidP="004C0EC5">
      <w:pPr>
        <w:pStyle w:val="Heading1"/>
        <w:rPr>
          <w:lang w:val="en-US"/>
        </w:rPr>
      </w:pPr>
      <w:bookmarkStart w:id="6" w:name="_Toc468142909"/>
      <w:r>
        <w:rPr>
          <w:lang w:val="en-US"/>
        </w:rPr>
        <w:lastRenderedPageBreak/>
        <w:t xml:space="preserve">1. </w:t>
      </w:r>
      <w:r w:rsidR="0035073A" w:rsidRPr="005D65DE">
        <w:rPr>
          <w:lang w:val="en-US"/>
        </w:rPr>
        <w:t>INTRODUCTION</w:t>
      </w:r>
      <w:bookmarkEnd w:id="6"/>
    </w:p>
    <w:p w14:paraId="764CAD4F" w14:textId="77777777" w:rsidR="005D65DE" w:rsidRPr="00921656" w:rsidRDefault="005D65DE" w:rsidP="005D65DE">
      <w:pPr>
        <w:pStyle w:val="ListParagraph"/>
        <w:spacing w:after="80" w:line="240" w:lineRule="auto"/>
        <w:ind w:left="360"/>
        <w:jc w:val="both"/>
        <w:rPr>
          <w:rFonts w:asciiTheme="majorHAnsi" w:eastAsia="Cambria" w:hAnsiTheme="majorHAnsi" w:cs="Times New Roman"/>
          <w:b/>
          <w:lang w:val="en-US"/>
        </w:rPr>
      </w:pPr>
    </w:p>
    <w:p w14:paraId="44C15558" w14:textId="77777777" w:rsidR="0035073A" w:rsidRPr="00921656" w:rsidRDefault="0035073A" w:rsidP="001B6CA5">
      <w:pPr>
        <w:spacing w:after="80" w:line="240" w:lineRule="auto"/>
        <w:jc w:val="both"/>
        <w:rPr>
          <w:rFonts w:asciiTheme="majorHAnsi" w:eastAsia="Cambria" w:hAnsiTheme="majorHAnsi" w:cs="Times New Roman"/>
          <w:b/>
          <w:lang w:val="en-US"/>
        </w:rPr>
      </w:pPr>
    </w:p>
    <w:p w14:paraId="47F3E1D1" w14:textId="1FFE04FB" w:rsidR="0035073A" w:rsidRPr="00921656" w:rsidRDefault="009B5576" w:rsidP="009B5576">
      <w:pPr>
        <w:pStyle w:val="Subtitle"/>
      </w:pPr>
      <w:r>
        <w:t xml:space="preserve">1.1 </w:t>
      </w:r>
      <w:r w:rsidR="0035073A" w:rsidRPr="00921656">
        <w:t>Background</w:t>
      </w:r>
      <w:r w:rsidR="00EF0D29" w:rsidRPr="00921656">
        <w:t xml:space="preserve"> and </w:t>
      </w:r>
      <w:r w:rsidR="0069424F" w:rsidRPr="00921656">
        <w:t>Introduction</w:t>
      </w:r>
      <w:r w:rsidR="0035073A" w:rsidRPr="00921656">
        <w:t xml:space="preserve"> Information</w:t>
      </w:r>
    </w:p>
    <w:p w14:paraId="722AE863" w14:textId="7ABAB0A7" w:rsidR="00AB0832" w:rsidRPr="00921656" w:rsidRDefault="00EE3958" w:rsidP="001B6CA5">
      <w:pPr>
        <w:spacing w:line="240" w:lineRule="auto"/>
        <w:jc w:val="both"/>
        <w:rPr>
          <w:rFonts w:asciiTheme="majorHAnsi" w:eastAsia="Cambria" w:hAnsiTheme="majorHAnsi" w:cs="Times New Roman"/>
          <w:lang w:val="en-US"/>
        </w:rPr>
      </w:pPr>
      <w:r>
        <w:rPr>
          <w:rFonts w:asciiTheme="majorHAnsi" w:eastAsia="Cambria" w:hAnsiTheme="majorHAnsi" w:cs="Times New Roman"/>
          <w:lang w:val="en-US"/>
        </w:rPr>
        <w:t xml:space="preserve">Swaziland gained </w:t>
      </w:r>
      <w:r w:rsidR="00AB0832" w:rsidRPr="00921656">
        <w:rPr>
          <w:rFonts w:asciiTheme="majorHAnsi" w:eastAsia="Cambria" w:hAnsiTheme="majorHAnsi" w:cs="Times New Roman"/>
          <w:lang w:val="en-US"/>
        </w:rPr>
        <w:t>indepen</w:t>
      </w:r>
      <w:r w:rsidR="009D5EC4" w:rsidRPr="00921656">
        <w:rPr>
          <w:rFonts w:asciiTheme="majorHAnsi" w:eastAsia="Cambria" w:hAnsiTheme="majorHAnsi" w:cs="Times New Roman"/>
          <w:lang w:val="en-US"/>
        </w:rPr>
        <w:t>dence from Britain</w:t>
      </w:r>
      <w:r w:rsidR="00305582">
        <w:rPr>
          <w:rStyle w:val="FootnoteReference"/>
          <w:rFonts w:asciiTheme="majorHAnsi" w:eastAsia="Cambria" w:hAnsiTheme="majorHAnsi" w:cs="Times New Roman"/>
          <w:lang w:val="en-US"/>
        </w:rPr>
        <w:footnoteReference w:id="5"/>
      </w:r>
      <w:r>
        <w:rPr>
          <w:rFonts w:asciiTheme="majorHAnsi" w:eastAsia="Cambria" w:hAnsiTheme="majorHAnsi" w:cs="Times New Roman"/>
          <w:lang w:val="en-US"/>
        </w:rPr>
        <w:t xml:space="preserve"> </w:t>
      </w:r>
      <w:r w:rsidR="009D5EC4" w:rsidRPr="00921656">
        <w:rPr>
          <w:rFonts w:asciiTheme="majorHAnsi" w:eastAsia="Cambria" w:hAnsiTheme="majorHAnsi" w:cs="Times New Roman"/>
          <w:lang w:val="en-US"/>
        </w:rPr>
        <w:t xml:space="preserve">in September </w:t>
      </w:r>
      <w:r>
        <w:rPr>
          <w:rFonts w:asciiTheme="majorHAnsi" w:eastAsia="Cambria" w:hAnsiTheme="majorHAnsi" w:cs="Times New Roman"/>
          <w:lang w:val="en-US"/>
        </w:rPr>
        <w:t xml:space="preserve">1968 under a constitution that </w:t>
      </w:r>
      <w:r w:rsidR="00305582">
        <w:rPr>
          <w:rFonts w:asciiTheme="majorHAnsi" w:eastAsia="Cambria" w:hAnsiTheme="majorHAnsi" w:cs="Times New Roman"/>
          <w:lang w:val="en-US"/>
        </w:rPr>
        <w:t>made provision for a bill of rights.</w:t>
      </w:r>
      <w:r w:rsidR="00305582">
        <w:rPr>
          <w:rStyle w:val="FootnoteReference"/>
          <w:rFonts w:asciiTheme="majorHAnsi" w:eastAsia="Cambria" w:hAnsiTheme="majorHAnsi" w:cs="Times New Roman"/>
          <w:lang w:val="en-US"/>
        </w:rPr>
        <w:footnoteReference w:id="6"/>
      </w:r>
      <w:r w:rsidR="00AB0832" w:rsidRPr="00921656">
        <w:rPr>
          <w:rFonts w:asciiTheme="majorHAnsi" w:eastAsia="Cambria" w:hAnsiTheme="majorHAnsi" w:cs="Times New Roman"/>
          <w:lang w:val="en-US"/>
        </w:rPr>
        <w:t xml:space="preserve"> Similarly to other former colonies</w:t>
      </w:r>
      <w:r w:rsidR="009D5EC4" w:rsidRPr="00921656">
        <w:rPr>
          <w:rFonts w:asciiTheme="majorHAnsi" w:eastAsia="Cambria" w:hAnsiTheme="majorHAnsi" w:cs="Times New Roman"/>
          <w:lang w:val="en-US"/>
        </w:rPr>
        <w:t>,</w:t>
      </w:r>
      <w:r w:rsidR="00AB0832" w:rsidRPr="00921656">
        <w:rPr>
          <w:rFonts w:asciiTheme="majorHAnsi" w:eastAsia="Cambria" w:hAnsiTheme="majorHAnsi" w:cs="Times New Roman"/>
          <w:lang w:val="en-US"/>
        </w:rPr>
        <w:t xml:space="preserve"> it inherited a dual legal system </w:t>
      </w:r>
      <w:r w:rsidR="009D5EC4" w:rsidRPr="00921656">
        <w:rPr>
          <w:rFonts w:asciiTheme="majorHAnsi" w:eastAsia="Cambria" w:hAnsiTheme="majorHAnsi" w:cs="Times New Roman"/>
          <w:lang w:val="en-US"/>
        </w:rPr>
        <w:t xml:space="preserve">that </w:t>
      </w:r>
      <w:r w:rsidR="00AB0832" w:rsidRPr="00921656">
        <w:rPr>
          <w:rFonts w:asciiTheme="majorHAnsi" w:eastAsia="Cambria" w:hAnsiTheme="majorHAnsi" w:cs="Times New Roman"/>
          <w:lang w:val="en-US"/>
        </w:rPr>
        <w:t>sees Roman Dutch Common law</w:t>
      </w:r>
      <w:r w:rsidR="00921656">
        <w:rPr>
          <w:rFonts w:asciiTheme="majorHAnsi" w:eastAsia="Cambria" w:hAnsiTheme="majorHAnsi" w:cs="Times New Roman"/>
          <w:lang w:val="en-US"/>
        </w:rPr>
        <w:t xml:space="preserve"> </w:t>
      </w:r>
      <w:r>
        <w:rPr>
          <w:rFonts w:asciiTheme="majorHAnsi" w:eastAsia="Cambria" w:hAnsiTheme="majorHAnsi" w:cs="Times New Roman"/>
          <w:lang w:val="en-US"/>
        </w:rPr>
        <w:t>(</w:t>
      </w:r>
      <w:r w:rsidR="00AB0832" w:rsidRPr="00921656">
        <w:rPr>
          <w:rFonts w:asciiTheme="majorHAnsi" w:eastAsia="Cambria" w:hAnsiTheme="majorHAnsi" w:cs="Times New Roman"/>
          <w:lang w:val="en-US"/>
        </w:rPr>
        <w:t xml:space="preserve">as modified by statute from time </w:t>
      </w:r>
      <w:r w:rsidR="00921656">
        <w:rPr>
          <w:rFonts w:asciiTheme="majorHAnsi" w:eastAsia="Cambria" w:hAnsiTheme="majorHAnsi" w:cs="Times New Roman"/>
          <w:lang w:val="en-US"/>
        </w:rPr>
        <w:t>to time</w:t>
      </w:r>
      <w:r>
        <w:rPr>
          <w:rFonts w:asciiTheme="majorHAnsi" w:eastAsia="Cambria" w:hAnsiTheme="majorHAnsi" w:cs="Times New Roman"/>
          <w:lang w:val="en-US"/>
        </w:rPr>
        <w:t>)</w:t>
      </w:r>
      <w:r w:rsidR="00921656">
        <w:rPr>
          <w:rFonts w:asciiTheme="majorHAnsi" w:eastAsia="Cambria" w:hAnsiTheme="majorHAnsi" w:cs="Times New Roman"/>
          <w:lang w:val="en-US"/>
        </w:rPr>
        <w:t xml:space="preserve">, </w:t>
      </w:r>
      <w:r w:rsidR="00AB0832" w:rsidRPr="00921656">
        <w:rPr>
          <w:rFonts w:asciiTheme="majorHAnsi" w:eastAsia="Cambria" w:hAnsiTheme="majorHAnsi" w:cs="Times New Roman"/>
          <w:lang w:val="en-US"/>
        </w:rPr>
        <w:t xml:space="preserve">operate side by side with Swazi law and custom.  The country has a duality of courts and related administrative structures. Compounding the </w:t>
      </w:r>
      <w:r>
        <w:rPr>
          <w:rFonts w:asciiTheme="majorHAnsi" w:eastAsia="Cambria" w:hAnsiTheme="majorHAnsi" w:cs="Times New Roman"/>
          <w:lang w:val="en-US"/>
        </w:rPr>
        <w:t xml:space="preserve">complexity of the </w:t>
      </w:r>
      <w:r w:rsidR="00AB0832" w:rsidRPr="00921656">
        <w:rPr>
          <w:rFonts w:asciiTheme="majorHAnsi" w:eastAsia="Cambria" w:hAnsiTheme="majorHAnsi" w:cs="Times New Roman"/>
          <w:lang w:val="en-US"/>
        </w:rPr>
        <w:t xml:space="preserve">political and governance environment in Swaziland is the fact of the country having lived most of its independent life of </w:t>
      </w:r>
      <w:r w:rsidR="007F2307" w:rsidRPr="00921656">
        <w:rPr>
          <w:rFonts w:asciiTheme="majorHAnsi" w:eastAsia="Cambria" w:hAnsiTheme="majorHAnsi" w:cs="Times New Roman"/>
          <w:lang w:val="en-US"/>
        </w:rPr>
        <w:t>forty-eight</w:t>
      </w:r>
      <w:r w:rsidR="00AB0832" w:rsidRPr="00921656">
        <w:rPr>
          <w:rFonts w:asciiTheme="majorHAnsi" w:eastAsia="Cambria" w:hAnsiTheme="majorHAnsi" w:cs="Times New Roman"/>
          <w:lang w:val="en-US"/>
        </w:rPr>
        <w:t xml:space="preserve"> years to date, in a state of emergency</w:t>
      </w:r>
      <w:r w:rsidR="00003472" w:rsidRPr="00921656">
        <w:rPr>
          <w:rFonts w:asciiTheme="majorHAnsi" w:eastAsia="Cambria" w:hAnsiTheme="majorHAnsi" w:cs="Times New Roman"/>
          <w:lang w:val="en-US"/>
        </w:rPr>
        <w:t>, under rule by decree</w:t>
      </w:r>
      <w:r w:rsidR="00AB0832" w:rsidRPr="00921656">
        <w:rPr>
          <w:rFonts w:asciiTheme="majorHAnsi" w:eastAsia="Cambria" w:hAnsiTheme="majorHAnsi" w:cs="Times New Roman"/>
          <w:lang w:val="en-US"/>
        </w:rPr>
        <w:t xml:space="preserve">. The independence constitution of 1968 was only in place for a period of about five years. This constitution </w:t>
      </w:r>
      <w:r>
        <w:rPr>
          <w:rFonts w:asciiTheme="majorHAnsi" w:eastAsia="Cambria" w:hAnsiTheme="majorHAnsi" w:cs="Times New Roman"/>
          <w:lang w:val="en-US"/>
        </w:rPr>
        <w:t xml:space="preserve">also </w:t>
      </w:r>
      <w:r w:rsidR="00AB0832" w:rsidRPr="00921656">
        <w:rPr>
          <w:rFonts w:asciiTheme="majorHAnsi" w:eastAsia="Cambria" w:hAnsiTheme="majorHAnsi" w:cs="Times New Roman"/>
          <w:lang w:val="en-US"/>
        </w:rPr>
        <w:t>provided</w:t>
      </w:r>
      <w:r w:rsidR="009D5EC4" w:rsidRPr="00921656">
        <w:rPr>
          <w:rFonts w:asciiTheme="majorHAnsi" w:eastAsia="Cambria" w:hAnsiTheme="majorHAnsi" w:cs="Times New Roman"/>
          <w:lang w:val="en-US"/>
        </w:rPr>
        <w:t>, amongst other things,</w:t>
      </w:r>
      <w:r w:rsidR="00AB0832" w:rsidRPr="00921656">
        <w:rPr>
          <w:rFonts w:asciiTheme="majorHAnsi" w:eastAsia="Cambria" w:hAnsiTheme="majorHAnsi" w:cs="Times New Roman"/>
          <w:lang w:val="en-US"/>
        </w:rPr>
        <w:t xml:space="preserve"> for </w:t>
      </w:r>
      <w:r w:rsidR="009D5EC4" w:rsidRPr="00921656">
        <w:rPr>
          <w:rFonts w:asciiTheme="majorHAnsi" w:eastAsia="Cambria" w:hAnsiTheme="majorHAnsi" w:cs="Times New Roman"/>
          <w:lang w:val="en-US"/>
        </w:rPr>
        <w:t xml:space="preserve">a </w:t>
      </w:r>
      <w:r w:rsidR="00AB0832" w:rsidRPr="00921656">
        <w:rPr>
          <w:rFonts w:asciiTheme="majorHAnsi" w:eastAsia="Cambria" w:hAnsiTheme="majorHAnsi" w:cs="Times New Roman"/>
          <w:lang w:val="en-US"/>
        </w:rPr>
        <w:t>multi-party</w:t>
      </w:r>
      <w:r w:rsidR="009D5EC4" w:rsidRPr="00921656">
        <w:rPr>
          <w:rFonts w:asciiTheme="majorHAnsi" w:eastAsia="Cambria" w:hAnsiTheme="majorHAnsi" w:cs="Times New Roman"/>
          <w:lang w:val="en-US"/>
        </w:rPr>
        <w:t xml:space="preserve"> </w:t>
      </w:r>
      <w:r w:rsidR="00BD6D76" w:rsidRPr="00921656">
        <w:rPr>
          <w:rFonts w:asciiTheme="majorHAnsi" w:eastAsia="Cambria" w:hAnsiTheme="majorHAnsi" w:cs="Times New Roman"/>
          <w:lang w:val="en-US"/>
        </w:rPr>
        <w:t xml:space="preserve">governance </w:t>
      </w:r>
      <w:r w:rsidR="009D5EC4" w:rsidRPr="00921656">
        <w:rPr>
          <w:rFonts w:asciiTheme="majorHAnsi" w:eastAsia="Cambria" w:hAnsiTheme="majorHAnsi" w:cs="Times New Roman"/>
          <w:lang w:val="en-US"/>
        </w:rPr>
        <w:t xml:space="preserve">dispensation. </w:t>
      </w:r>
    </w:p>
    <w:p w14:paraId="73221985" w14:textId="23D54141" w:rsidR="00AB0832" w:rsidRPr="00921656" w:rsidRDefault="00AB0832" w:rsidP="001B6CA5">
      <w:pPr>
        <w:spacing w:line="240" w:lineRule="auto"/>
        <w:jc w:val="both"/>
        <w:rPr>
          <w:rFonts w:asciiTheme="majorHAnsi" w:hAnsiTheme="majorHAnsi"/>
          <w:lang w:val="en-GB"/>
        </w:rPr>
      </w:pPr>
      <w:r w:rsidRPr="00921656">
        <w:rPr>
          <w:rFonts w:asciiTheme="majorHAnsi" w:hAnsiTheme="majorHAnsi"/>
          <w:lang w:val="en-GB"/>
        </w:rPr>
        <w:t xml:space="preserve">The first post-independence elections were held in May 1972 with the Imbokodvo National Movement </w:t>
      </w:r>
      <w:r w:rsidR="009D5EC4" w:rsidRPr="00921656">
        <w:rPr>
          <w:rFonts w:asciiTheme="majorHAnsi" w:hAnsiTheme="majorHAnsi"/>
          <w:lang w:val="en-GB"/>
        </w:rPr>
        <w:t>(INM)</w:t>
      </w:r>
      <w:r w:rsidR="008A0EF2" w:rsidRPr="00921656">
        <w:rPr>
          <w:rFonts w:asciiTheme="majorHAnsi" w:hAnsiTheme="majorHAnsi"/>
          <w:lang w:val="en-GB"/>
        </w:rPr>
        <w:t xml:space="preserve"> </w:t>
      </w:r>
      <w:r w:rsidRPr="00921656">
        <w:rPr>
          <w:rFonts w:asciiTheme="majorHAnsi" w:hAnsiTheme="majorHAnsi"/>
          <w:lang w:val="en-GB"/>
        </w:rPr>
        <w:t>receiving close to 75% of the vote and the Ngwane National Libe</w:t>
      </w:r>
      <w:r w:rsidR="008A0EF2" w:rsidRPr="00921656">
        <w:rPr>
          <w:rFonts w:asciiTheme="majorHAnsi" w:hAnsiTheme="majorHAnsi"/>
          <w:lang w:val="en-GB"/>
        </w:rPr>
        <w:t>rat</w:t>
      </w:r>
      <w:r w:rsidR="009D5EC4" w:rsidRPr="00921656">
        <w:rPr>
          <w:rFonts w:asciiTheme="majorHAnsi" w:hAnsiTheme="majorHAnsi"/>
          <w:lang w:val="en-GB"/>
        </w:rPr>
        <w:t xml:space="preserve">ory Congress (NNLC) just above </w:t>
      </w:r>
      <w:r w:rsidR="002C23FE" w:rsidRPr="00921656">
        <w:rPr>
          <w:rFonts w:asciiTheme="majorHAnsi" w:hAnsiTheme="majorHAnsi"/>
          <w:lang w:val="en-GB"/>
        </w:rPr>
        <w:t>20%</w:t>
      </w:r>
      <w:r w:rsidR="00EE3958">
        <w:rPr>
          <w:rFonts w:asciiTheme="majorHAnsi" w:hAnsiTheme="majorHAnsi"/>
          <w:lang w:val="en-GB"/>
        </w:rPr>
        <w:t xml:space="preserve"> (</w:t>
      </w:r>
      <w:r w:rsidR="008A0EF2" w:rsidRPr="00921656">
        <w:rPr>
          <w:rFonts w:asciiTheme="majorHAnsi" w:hAnsiTheme="majorHAnsi"/>
          <w:lang w:val="en-GB"/>
        </w:rPr>
        <w:t>translating</w:t>
      </w:r>
      <w:r w:rsidRPr="00921656">
        <w:rPr>
          <w:rFonts w:asciiTheme="majorHAnsi" w:hAnsiTheme="majorHAnsi"/>
          <w:lang w:val="en-GB"/>
        </w:rPr>
        <w:t xml:space="preserve"> to three seats in parliament</w:t>
      </w:r>
      <w:r w:rsidR="00EE3958">
        <w:rPr>
          <w:rFonts w:asciiTheme="majorHAnsi" w:hAnsiTheme="majorHAnsi"/>
          <w:lang w:val="en-GB"/>
        </w:rPr>
        <w:t>)</w:t>
      </w:r>
      <w:r w:rsidRPr="00921656">
        <w:rPr>
          <w:rFonts w:asciiTheme="majorHAnsi" w:hAnsiTheme="majorHAnsi"/>
          <w:lang w:val="en-GB"/>
        </w:rPr>
        <w:t xml:space="preserve">. </w:t>
      </w:r>
      <w:r w:rsidR="00EF74D5" w:rsidRPr="00921656">
        <w:rPr>
          <w:rFonts w:asciiTheme="majorHAnsi" w:hAnsiTheme="majorHAnsi"/>
          <w:lang w:val="en-GB"/>
        </w:rPr>
        <w:t xml:space="preserve"> This raised</w:t>
      </w:r>
      <w:r w:rsidR="009D5EC4" w:rsidRPr="00921656">
        <w:rPr>
          <w:rFonts w:asciiTheme="majorHAnsi" w:hAnsiTheme="majorHAnsi"/>
          <w:lang w:val="en-GB"/>
        </w:rPr>
        <w:t xml:space="preserve"> such discomfort </w:t>
      </w:r>
      <w:r w:rsidR="00EF74D5" w:rsidRPr="00921656">
        <w:rPr>
          <w:rFonts w:asciiTheme="majorHAnsi" w:hAnsiTheme="majorHAnsi"/>
          <w:lang w:val="en-GB"/>
        </w:rPr>
        <w:t xml:space="preserve">in the ruling party headed by </w:t>
      </w:r>
      <w:r w:rsidR="00EF74D5" w:rsidRPr="00921656">
        <w:rPr>
          <w:rFonts w:asciiTheme="majorHAnsi" w:hAnsiTheme="majorHAnsi"/>
          <w:i/>
          <w:lang w:val="en-GB"/>
        </w:rPr>
        <w:t>iNgwenyama</w:t>
      </w:r>
      <w:r w:rsidR="009D5EC4" w:rsidRPr="00921656">
        <w:rPr>
          <w:rStyle w:val="FootnoteReference"/>
          <w:rFonts w:asciiTheme="majorHAnsi" w:hAnsiTheme="majorHAnsi"/>
          <w:i/>
          <w:lang w:val="en-GB"/>
        </w:rPr>
        <w:footnoteReference w:id="7"/>
      </w:r>
      <w:r w:rsidR="009D5EC4" w:rsidRPr="00921656">
        <w:rPr>
          <w:rFonts w:asciiTheme="majorHAnsi" w:hAnsiTheme="majorHAnsi"/>
          <w:i/>
          <w:lang w:val="en-GB"/>
        </w:rPr>
        <w:t>.</w:t>
      </w:r>
      <w:r w:rsidR="00EF74D5" w:rsidRPr="00921656">
        <w:rPr>
          <w:rFonts w:asciiTheme="majorHAnsi" w:hAnsiTheme="majorHAnsi"/>
          <w:lang w:val="en-GB"/>
        </w:rPr>
        <w:t xml:space="preserve">  In the process of challenging the NNL</w:t>
      </w:r>
      <w:r w:rsidR="002C23FE" w:rsidRPr="00921656">
        <w:rPr>
          <w:rFonts w:asciiTheme="majorHAnsi" w:hAnsiTheme="majorHAnsi"/>
          <w:lang w:val="en-GB"/>
        </w:rPr>
        <w:t>C</w:t>
      </w:r>
      <w:r w:rsidR="00EF74D5" w:rsidRPr="00921656">
        <w:rPr>
          <w:rFonts w:asciiTheme="majorHAnsi" w:hAnsiTheme="majorHAnsi"/>
          <w:lang w:val="en-GB"/>
        </w:rPr>
        <w:t xml:space="preserve"> victory</w:t>
      </w:r>
      <w:r w:rsidR="002C23FE" w:rsidRPr="00921656">
        <w:rPr>
          <w:rFonts w:asciiTheme="majorHAnsi" w:hAnsiTheme="majorHAnsi"/>
          <w:lang w:val="en-US"/>
        </w:rPr>
        <w:t>, the candidacy of a certain</w:t>
      </w:r>
      <w:r w:rsidR="00EF74D5" w:rsidRPr="00921656">
        <w:rPr>
          <w:rFonts w:asciiTheme="majorHAnsi" w:hAnsiTheme="majorHAnsi"/>
          <w:lang w:val="en-US"/>
        </w:rPr>
        <w:t xml:space="preserve"> Thomas Bh</w:t>
      </w:r>
      <w:r w:rsidR="00EE3958">
        <w:rPr>
          <w:rFonts w:asciiTheme="majorHAnsi" w:hAnsiTheme="majorHAnsi"/>
          <w:lang w:val="en-US"/>
        </w:rPr>
        <w:t>ekindlela Ngwenya was blemished</w:t>
      </w:r>
      <w:r w:rsidR="00EF74D5" w:rsidRPr="00921656">
        <w:rPr>
          <w:rFonts w:asciiTheme="majorHAnsi" w:hAnsiTheme="majorHAnsi"/>
          <w:lang w:val="en-US"/>
        </w:rPr>
        <w:t xml:space="preserve"> with the allegation that he was not a Swazi citizen.  On deportation</w:t>
      </w:r>
      <w:r w:rsidR="00BE1A9B" w:rsidRPr="00921656">
        <w:rPr>
          <w:rFonts w:asciiTheme="majorHAnsi" w:hAnsiTheme="majorHAnsi"/>
          <w:lang w:val="en-US"/>
        </w:rPr>
        <w:t>, he</w:t>
      </w:r>
      <w:r w:rsidR="00EF74D5" w:rsidRPr="00921656">
        <w:rPr>
          <w:rFonts w:asciiTheme="majorHAnsi" w:hAnsiTheme="majorHAnsi"/>
          <w:lang w:val="en-US"/>
        </w:rPr>
        <w:t xml:space="preserve"> brought a court</w:t>
      </w:r>
      <w:r w:rsidR="00BD6D76" w:rsidRPr="00921656">
        <w:rPr>
          <w:rFonts w:asciiTheme="majorHAnsi" w:hAnsiTheme="majorHAnsi"/>
          <w:lang w:val="en-US"/>
        </w:rPr>
        <w:t xml:space="preserve"> challenge, successfully</w:t>
      </w:r>
      <w:r w:rsidR="00003472" w:rsidRPr="00921656">
        <w:rPr>
          <w:rFonts w:asciiTheme="majorHAnsi" w:hAnsiTheme="majorHAnsi"/>
          <w:lang w:val="en-US"/>
        </w:rPr>
        <w:t xml:space="preserve"> </w:t>
      </w:r>
      <w:r w:rsidR="00BD6D76" w:rsidRPr="00921656">
        <w:rPr>
          <w:rFonts w:asciiTheme="majorHAnsi" w:hAnsiTheme="majorHAnsi"/>
          <w:lang w:val="en-US"/>
        </w:rPr>
        <w:t>setting aside</w:t>
      </w:r>
      <w:r w:rsidR="00921656">
        <w:rPr>
          <w:rFonts w:asciiTheme="majorHAnsi" w:hAnsiTheme="majorHAnsi"/>
          <w:lang w:val="en-US"/>
        </w:rPr>
        <w:t xml:space="preserve"> the deportation order. </w:t>
      </w:r>
      <w:r w:rsidR="00EF74D5" w:rsidRPr="00921656">
        <w:rPr>
          <w:rFonts w:asciiTheme="majorHAnsi" w:hAnsiTheme="majorHAnsi"/>
          <w:lang w:val="en-US"/>
        </w:rPr>
        <w:t>Government’s attempt at amend</w:t>
      </w:r>
      <w:r w:rsidR="00003472" w:rsidRPr="00921656">
        <w:rPr>
          <w:rFonts w:asciiTheme="majorHAnsi" w:hAnsiTheme="majorHAnsi"/>
          <w:lang w:val="en-US"/>
        </w:rPr>
        <w:t>ing</w:t>
      </w:r>
      <w:r w:rsidR="00BE1A9B" w:rsidRPr="00921656">
        <w:rPr>
          <w:rFonts w:asciiTheme="majorHAnsi" w:hAnsiTheme="majorHAnsi"/>
          <w:lang w:val="en-US"/>
        </w:rPr>
        <w:t xml:space="preserve"> </w:t>
      </w:r>
      <w:r w:rsidR="00EF74D5" w:rsidRPr="00921656">
        <w:rPr>
          <w:rFonts w:asciiTheme="majorHAnsi" w:hAnsiTheme="majorHAnsi"/>
          <w:lang w:val="en-US"/>
        </w:rPr>
        <w:t xml:space="preserve">immigration legislation to establish a tribunal </w:t>
      </w:r>
      <w:r w:rsidR="00BD6D76" w:rsidRPr="00921656">
        <w:rPr>
          <w:rFonts w:asciiTheme="majorHAnsi" w:hAnsiTheme="majorHAnsi"/>
          <w:lang w:val="en-US"/>
        </w:rPr>
        <w:t>that</w:t>
      </w:r>
      <w:r w:rsidR="00EF74D5" w:rsidRPr="00921656">
        <w:rPr>
          <w:rFonts w:asciiTheme="majorHAnsi" w:hAnsiTheme="majorHAnsi"/>
          <w:lang w:val="en-US"/>
        </w:rPr>
        <w:t xml:space="preserve"> would have the excl</w:t>
      </w:r>
      <w:r w:rsidR="00BE1A9B" w:rsidRPr="00921656">
        <w:rPr>
          <w:rFonts w:asciiTheme="majorHAnsi" w:hAnsiTheme="majorHAnsi"/>
          <w:lang w:val="en-US"/>
        </w:rPr>
        <w:t xml:space="preserve">usive jurisdiction over </w:t>
      </w:r>
      <w:r w:rsidR="00EF74D5" w:rsidRPr="00921656">
        <w:rPr>
          <w:rFonts w:asciiTheme="majorHAnsi" w:hAnsiTheme="majorHAnsi"/>
          <w:lang w:val="en-US"/>
        </w:rPr>
        <w:t>citizenship matte</w:t>
      </w:r>
      <w:r w:rsidR="002C23FE" w:rsidRPr="00921656">
        <w:rPr>
          <w:rFonts w:asciiTheme="majorHAnsi" w:hAnsiTheme="majorHAnsi"/>
          <w:lang w:val="en-US"/>
        </w:rPr>
        <w:t>rs, seiz</w:t>
      </w:r>
      <w:r w:rsidR="00BE1A9B" w:rsidRPr="00921656">
        <w:rPr>
          <w:rFonts w:asciiTheme="majorHAnsi" w:hAnsiTheme="majorHAnsi"/>
          <w:lang w:val="en-US"/>
        </w:rPr>
        <w:t xml:space="preserve">ing it from </w:t>
      </w:r>
      <w:r w:rsidR="00EF74D5" w:rsidRPr="00921656">
        <w:rPr>
          <w:rFonts w:asciiTheme="majorHAnsi" w:hAnsiTheme="majorHAnsi"/>
          <w:lang w:val="en-US"/>
        </w:rPr>
        <w:t>the Hi</w:t>
      </w:r>
      <w:r w:rsidR="00BE1A9B" w:rsidRPr="00921656">
        <w:rPr>
          <w:rFonts w:asciiTheme="majorHAnsi" w:hAnsiTheme="majorHAnsi"/>
          <w:lang w:val="en-US"/>
        </w:rPr>
        <w:t>gh Court, was thwarted by the Appeal Court as unconstitutional</w:t>
      </w:r>
      <w:r w:rsidR="00EE3958">
        <w:rPr>
          <w:rFonts w:asciiTheme="majorHAnsi" w:hAnsiTheme="majorHAnsi"/>
          <w:lang w:val="en-US"/>
        </w:rPr>
        <w:t>.</w:t>
      </w:r>
      <w:r w:rsidR="00BE1A9B" w:rsidRPr="00921656">
        <w:rPr>
          <w:rFonts w:asciiTheme="majorHAnsi" w:hAnsiTheme="majorHAnsi"/>
          <w:vertAlign w:val="superscript"/>
          <w:lang w:val="en-US"/>
        </w:rPr>
        <w:footnoteReference w:id="8"/>
      </w:r>
      <w:r w:rsidR="00EE3958">
        <w:rPr>
          <w:rFonts w:asciiTheme="majorHAnsi" w:hAnsiTheme="majorHAnsi"/>
          <w:lang w:val="en-US"/>
        </w:rPr>
        <w:t xml:space="preserve"> </w:t>
      </w:r>
      <w:r w:rsidRPr="00921656">
        <w:rPr>
          <w:rFonts w:asciiTheme="majorHAnsi" w:hAnsiTheme="majorHAnsi"/>
          <w:lang w:val="en-GB"/>
        </w:rPr>
        <w:t>This was</w:t>
      </w:r>
      <w:r w:rsidR="008A0EF2" w:rsidRPr="00921656">
        <w:rPr>
          <w:rFonts w:asciiTheme="majorHAnsi" w:hAnsiTheme="majorHAnsi"/>
          <w:lang w:val="en-GB"/>
        </w:rPr>
        <w:t xml:space="preserve"> the genesis of the </w:t>
      </w:r>
      <w:r w:rsidR="00EE3958">
        <w:rPr>
          <w:rFonts w:asciiTheme="majorHAnsi" w:hAnsiTheme="majorHAnsi"/>
          <w:lang w:val="en-GB"/>
        </w:rPr>
        <w:t xml:space="preserve">turbulent </w:t>
      </w:r>
      <w:r w:rsidR="008A0EF2" w:rsidRPr="00921656">
        <w:rPr>
          <w:rFonts w:asciiTheme="majorHAnsi" w:hAnsiTheme="majorHAnsi"/>
          <w:lang w:val="en-GB"/>
        </w:rPr>
        <w:t xml:space="preserve">political state of affairs </w:t>
      </w:r>
      <w:r w:rsidR="00921656">
        <w:rPr>
          <w:rFonts w:asciiTheme="majorHAnsi" w:hAnsiTheme="majorHAnsi"/>
          <w:lang w:val="en-GB"/>
        </w:rPr>
        <w:t xml:space="preserve">that </w:t>
      </w:r>
      <w:r w:rsidR="002C23FE" w:rsidRPr="00921656">
        <w:rPr>
          <w:rFonts w:asciiTheme="majorHAnsi" w:hAnsiTheme="majorHAnsi"/>
          <w:lang w:val="en-GB"/>
        </w:rPr>
        <w:t>rendered the country a non</w:t>
      </w:r>
      <w:r w:rsidR="008A0EF2" w:rsidRPr="00921656">
        <w:rPr>
          <w:rFonts w:asciiTheme="majorHAnsi" w:hAnsiTheme="majorHAnsi"/>
          <w:lang w:val="en-GB"/>
        </w:rPr>
        <w:t>-party state</w:t>
      </w:r>
      <w:r w:rsidR="00EE3958">
        <w:rPr>
          <w:rFonts w:asciiTheme="majorHAnsi" w:hAnsiTheme="majorHAnsi"/>
          <w:lang w:val="en-GB"/>
        </w:rPr>
        <w:t xml:space="preserve"> to date</w:t>
      </w:r>
      <w:r w:rsidR="008A0EF2" w:rsidRPr="00921656">
        <w:rPr>
          <w:rFonts w:asciiTheme="majorHAnsi" w:hAnsiTheme="majorHAnsi"/>
          <w:lang w:val="en-GB"/>
        </w:rPr>
        <w:t xml:space="preserve">. </w:t>
      </w:r>
      <w:r w:rsidR="00BD6D76" w:rsidRPr="00921656">
        <w:rPr>
          <w:rFonts w:asciiTheme="majorHAnsi" w:hAnsiTheme="majorHAnsi"/>
          <w:lang w:val="en-GB"/>
        </w:rPr>
        <w:t xml:space="preserve">These </w:t>
      </w:r>
      <w:r w:rsidR="002C23FE" w:rsidRPr="00921656">
        <w:rPr>
          <w:rFonts w:asciiTheme="majorHAnsi" w:hAnsiTheme="majorHAnsi"/>
          <w:lang w:val="en-GB"/>
        </w:rPr>
        <w:t>developments led t</w:t>
      </w:r>
      <w:r w:rsidRPr="00921656">
        <w:rPr>
          <w:rFonts w:asciiTheme="majorHAnsi" w:hAnsiTheme="majorHAnsi"/>
          <w:lang w:val="en-GB"/>
        </w:rPr>
        <w:t>o the repeal of the 1968 constitution on April 12, 1</w:t>
      </w:r>
      <w:r w:rsidR="002C23FE" w:rsidRPr="00921656">
        <w:rPr>
          <w:rFonts w:asciiTheme="majorHAnsi" w:hAnsiTheme="majorHAnsi"/>
          <w:lang w:val="en-GB"/>
        </w:rPr>
        <w:t>973 through a Proclamation to the N</w:t>
      </w:r>
      <w:r w:rsidRPr="00921656">
        <w:rPr>
          <w:rFonts w:asciiTheme="majorHAnsi" w:hAnsiTheme="majorHAnsi"/>
          <w:lang w:val="en-GB"/>
        </w:rPr>
        <w:t>ation</w:t>
      </w:r>
      <w:r w:rsidR="008B2D1B" w:rsidRPr="00921656">
        <w:rPr>
          <w:rStyle w:val="FootnoteReference"/>
          <w:rFonts w:asciiTheme="majorHAnsi" w:hAnsiTheme="majorHAnsi"/>
          <w:lang w:val="en-GB"/>
        </w:rPr>
        <w:footnoteReference w:id="9"/>
      </w:r>
      <w:r w:rsidRPr="00921656">
        <w:rPr>
          <w:rFonts w:asciiTheme="majorHAnsi" w:hAnsiTheme="majorHAnsi"/>
          <w:lang w:val="en-GB"/>
        </w:rPr>
        <w:t xml:space="preserve"> in</w:t>
      </w:r>
      <w:r w:rsidR="00BD6D76" w:rsidRPr="00921656">
        <w:rPr>
          <w:rFonts w:asciiTheme="majorHAnsi" w:hAnsiTheme="majorHAnsi"/>
          <w:lang w:val="en-GB"/>
        </w:rPr>
        <w:t xml:space="preserve"> terms of</w:t>
      </w:r>
      <w:r w:rsidRPr="00921656">
        <w:rPr>
          <w:rFonts w:asciiTheme="majorHAnsi" w:hAnsiTheme="majorHAnsi"/>
          <w:lang w:val="en-GB"/>
        </w:rPr>
        <w:t xml:space="preserve"> which </w:t>
      </w:r>
      <w:r w:rsidR="008A0EF2" w:rsidRPr="00921656">
        <w:rPr>
          <w:rFonts w:asciiTheme="majorHAnsi" w:hAnsiTheme="majorHAnsi"/>
          <w:lang w:val="en-GB"/>
        </w:rPr>
        <w:t xml:space="preserve">the then </w:t>
      </w:r>
      <w:r w:rsidR="002C23FE" w:rsidRPr="00921656">
        <w:rPr>
          <w:rFonts w:asciiTheme="majorHAnsi" w:hAnsiTheme="majorHAnsi"/>
          <w:lang w:val="en-GB"/>
        </w:rPr>
        <w:t>King Sobhuza II assumed supreme power</w:t>
      </w:r>
      <w:r w:rsidRPr="00921656">
        <w:rPr>
          <w:rFonts w:asciiTheme="majorHAnsi" w:hAnsiTheme="majorHAnsi"/>
          <w:lang w:val="en-GB"/>
        </w:rPr>
        <w:t>.</w:t>
      </w:r>
      <w:r w:rsidR="004A4A16" w:rsidRPr="00921656">
        <w:rPr>
          <w:rStyle w:val="FootnoteReference"/>
          <w:rFonts w:asciiTheme="majorHAnsi" w:hAnsiTheme="majorHAnsi"/>
          <w:lang w:val="en-GB"/>
        </w:rPr>
        <w:footnoteReference w:id="10"/>
      </w:r>
      <w:r w:rsidR="00BE1A9B" w:rsidRPr="00921656">
        <w:rPr>
          <w:rFonts w:asciiTheme="majorHAnsi" w:hAnsiTheme="majorHAnsi"/>
          <w:lang w:val="en-US"/>
        </w:rPr>
        <w:t xml:space="preserve"> </w:t>
      </w:r>
      <w:r w:rsidRPr="00921656">
        <w:rPr>
          <w:rFonts w:asciiTheme="majorHAnsi" w:hAnsiTheme="majorHAnsi"/>
          <w:lang w:val="en-GB"/>
        </w:rPr>
        <w:t>The basis for repeal of the Constitution was that it was alien, and led to divisive political practices incompatible with the Swazi way of life.</w:t>
      </w:r>
      <w:r w:rsidRPr="00921656">
        <w:rPr>
          <w:rFonts w:asciiTheme="majorHAnsi" w:hAnsiTheme="majorHAnsi"/>
          <w:vertAlign w:val="superscript"/>
          <w:lang w:val="en-GB"/>
        </w:rPr>
        <w:footnoteReference w:id="11"/>
      </w:r>
      <w:r w:rsidRPr="00921656">
        <w:rPr>
          <w:rFonts w:asciiTheme="majorHAnsi" w:hAnsiTheme="majorHAnsi"/>
          <w:lang w:val="en-GB"/>
        </w:rPr>
        <w:t xml:space="preserve"> This laid the foundation for the absolute monarchy that Swaziland currently is.</w:t>
      </w:r>
    </w:p>
    <w:p w14:paraId="7E39F162" w14:textId="39114FDD" w:rsidR="00AB0832" w:rsidRPr="00921656" w:rsidRDefault="008A0EF2" w:rsidP="001B6CA5">
      <w:pPr>
        <w:spacing w:line="240" w:lineRule="auto"/>
        <w:jc w:val="both"/>
        <w:rPr>
          <w:rFonts w:asciiTheme="majorHAnsi" w:hAnsiTheme="majorHAnsi"/>
          <w:bCs/>
          <w:lang w:val="en-GB"/>
        </w:rPr>
      </w:pPr>
      <w:r w:rsidRPr="00921656">
        <w:rPr>
          <w:rFonts w:asciiTheme="majorHAnsi" w:hAnsiTheme="majorHAnsi"/>
          <w:bCs/>
          <w:lang w:val="en-GB"/>
        </w:rPr>
        <w:lastRenderedPageBreak/>
        <w:t>A new electoral system was put in place by King Sobhuza 11 in 1978</w:t>
      </w:r>
      <w:r w:rsidR="00AB0832" w:rsidRPr="00921656">
        <w:rPr>
          <w:rFonts w:asciiTheme="majorHAnsi" w:hAnsiTheme="majorHAnsi"/>
          <w:bCs/>
          <w:vertAlign w:val="superscript"/>
          <w:lang w:val="en-GB"/>
        </w:rPr>
        <w:footnoteReference w:id="12"/>
      </w:r>
      <w:r w:rsidR="002C23FE" w:rsidRPr="00921656">
        <w:rPr>
          <w:rFonts w:asciiTheme="majorHAnsi" w:hAnsiTheme="majorHAnsi"/>
          <w:bCs/>
          <w:lang w:val="en-GB"/>
        </w:rPr>
        <w:t>, utilis</w:t>
      </w:r>
      <w:r w:rsidR="00AB0832" w:rsidRPr="00921656">
        <w:rPr>
          <w:rFonts w:asciiTheme="majorHAnsi" w:hAnsiTheme="majorHAnsi"/>
          <w:bCs/>
          <w:lang w:val="en-GB"/>
        </w:rPr>
        <w:t xml:space="preserve">ing the </w:t>
      </w:r>
      <w:proofErr w:type="spellStart"/>
      <w:r w:rsidR="00AB0832" w:rsidRPr="00921656">
        <w:rPr>
          <w:rFonts w:asciiTheme="majorHAnsi" w:hAnsiTheme="majorHAnsi"/>
          <w:bCs/>
          <w:i/>
          <w:iCs/>
          <w:lang w:val="en-GB"/>
        </w:rPr>
        <w:t>tinkhundla</w:t>
      </w:r>
      <w:proofErr w:type="spellEnd"/>
      <w:r w:rsidR="00BD6D76" w:rsidRPr="00921656">
        <w:rPr>
          <w:rStyle w:val="FootnoteReference"/>
          <w:rFonts w:asciiTheme="majorHAnsi" w:hAnsiTheme="majorHAnsi"/>
          <w:bCs/>
          <w:i/>
          <w:iCs/>
          <w:lang w:val="en-GB"/>
        </w:rPr>
        <w:footnoteReference w:id="13"/>
      </w:r>
      <w:r w:rsidR="00AB0832" w:rsidRPr="00921656">
        <w:rPr>
          <w:rFonts w:asciiTheme="majorHAnsi" w:hAnsiTheme="majorHAnsi"/>
          <w:bCs/>
          <w:i/>
          <w:iCs/>
          <w:lang w:val="en-GB"/>
        </w:rPr>
        <w:t xml:space="preserve">, </w:t>
      </w:r>
      <w:r w:rsidR="00AB0832" w:rsidRPr="00921656">
        <w:rPr>
          <w:rFonts w:asciiTheme="majorHAnsi" w:hAnsiTheme="majorHAnsi"/>
          <w:bCs/>
          <w:iCs/>
          <w:lang w:val="en-GB"/>
        </w:rPr>
        <w:t xml:space="preserve">as a </w:t>
      </w:r>
      <w:r w:rsidR="008F33D6">
        <w:rPr>
          <w:rFonts w:asciiTheme="majorHAnsi" w:hAnsiTheme="majorHAnsi"/>
          <w:bCs/>
          <w:iCs/>
          <w:lang w:val="en-GB"/>
        </w:rPr>
        <w:t>“</w:t>
      </w:r>
      <w:r w:rsidR="00AB0832" w:rsidRPr="00921656">
        <w:rPr>
          <w:rFonts w:asciiTheme="majorHAnsi" w:hAnsiTheme="majorHAnsi"/>
          <w:bCs/>
          <w:iCs/>
          <w:lang w:val="en-GB"/>
        </w:rPr>
        <w:t>home grown experiment</w:t>
      </w:r>
      <w:r w:rsidR="008F33D6">
        <w:rPr>
          <w:rFonts w:asciiTheme="majorHAnsi" w:hAnsiTheme="majorHAnsi"/>
          <w:bCs/>
          <w:iCs/>
          <w:lang w:val="en-GB"/>
        </w:rPr>
        <w:t>” in governance.</w:t>
      </w:r>
      <w:r w:rsidR="00003472" w:rsidRPr="00921656">
        <w:rPr>
          <w:rFonts w:asciiTheme="majorHAnsi" w:hAnsiTheme="majorHAnsi"/>
          <w:bCs/>
          <w:iCs/>
          <w:lang w:val="en-GB"/>
        </w:rPr>
        <w:t xml:space="preserve"> Since politics was now out of the ambit of the ordinary citizen, let alone any organised formation, it could only be the subject at </w:t>
      </w:r>
      <w:proofErr w:type="spellStart"/>
      <w:r w:rsidR="00003472" w:rsidRPr="00921656">
        <w:rPr>
          <w:rFonts w:asciiTheme="majorHAnsi" w:hAnsiTheme="majorHAnsi"/>
          <w:bCs/>
          <w:i/>
          <w:iCs/>
          <w:lang w:val="en-GB"/>
        </w:rPr>
        <w:t>tinkhundla</w:t>
      </w:r>
      <w:proofErr w:type="spellEnd"/>
      <w:r w:rsidR="00003472" w:rsidRPr="00921656">
        <w:rPr>
          <w:rFonts w:asciiTheme="majorHAnsi" w:hAnsiTheme="majorHAnsi"/>
          <w:bCs/>
          <w:i/>
          <w:iCs/>
          <w:lang w:val="en-GB"/>
        </w:rPr>
        <w:t xml:space="preserve">.  </w:t>
      </w:r>
      <w:r w:rsidR="0056544B" w:rsidRPr="00921656">
        <w:rPr>
          <w:rFonts w:asciiTheme="majorHAnsi" w:hAnsiTheme="majorHAnsi"/>
          <w:bCs/>
          <w:iCs/>
          <w:lang w:val="en-GB"/>
        </w:rPr>
        <w:t>This created much fear in</w:t>
      </w:r>
      <w:r w:rsidR="008F33D6">
        <w:rPr>
          <w:rFonts w:asciiTheme="majorHAnsi" w:hAnsiTheme="majorHAnsi"/>
          <w:bCs/>
          <w:iCs/>
          <w:lang w:val="en-GB"/>
        </w:rPr>
        <w:t xml:space="preserve"> the citizenry in</w:t>
      </w:r>
      <w:r w:rsidR="00003472" w:rsidRPr="00921656">
        <w:rPr>
          <w:rFonts w:asciiTheme="majorHAnsi" w:hAnsiTheme="majorHAnsi"/>
          <w:bCs/>
          <w:iCs/>
          <w:lang w:val="en-GB"/>
        </w:rPr>
        <w:t xml:space="preserve"> speak</w:t>
      </w:r>
      <w:r w:rsidR="008F33D6">
        <w:rPr>
          <w:rFonts w:asciiTheme="majorHAnsi" w:hAnsiTheme="majorHAnsi"/>
          <w:bCs/>
          <w:iCs/>
          <w:lang w:val="en-GB"/>
        </w:rPr>
        <w:t>ing</w:t>
      </w:r>
      <w:r w:rsidR="00003472" w:rsidRPr="00921656">
        <w:rPr>
          <w:rFonts w:asciiTheme="majorHAnsi" w:hAnsiTheme="majorHAnsi"/>
          <w:bCs/>
          <w:iCs/>
          <w:lang w:val="en-GB"/>
        </w:rPr>
        <w:t xml:space="preserve"> politics</w:t>
      </w:r>
      <w:r w:rsidR="008F33D6">
        <w:rPr>
          <w:rFonts w:asciiTheme="majorHAnsi" w:hAnsiTheme="majorHAnsi"/>
          <w:bCs/>
          <w:iCs/>
          <w:lang w:val="en-GB"/>
        </w:rPr>
        <w:t>, criticising</w:t>
      </w:r>
      <w:r w:rsidR="0056544B" w:rsidRPr="00921656">
        <w:rPr>
          <w:rFonts w:asciiTheme="majorHAnsi" w:hAnsiTheme="majorHAnsi"/>
          <w:bCs/>
          <w:iCs/>
          <w:lang w:val="en-GB"/>
        </w:rPr>
        <w:t xml:space="preserve"> or </w:t>
      </w:r>
      <w:r w:rsidR="00003472" w:rsidRPr="00921656">
        <w:rPr>
          <w:rFonts w:asciiTheme="majorHAnsi" w:hAnsiTheme="majorHAnsi"/>
          <w:bCs/>
          <w:iCs/>
          <w:lang w:val="en-GB"/>
        </w:rPr>
        <w:t>question</w:t>
      </w:r>
      <w:r w:rsidR="008F33D6">
        <w:rPr>
          <w:rFonts w:asciiTheme="majorHAnsi" w:hAnsiTheme="majorHAnsi"/>
          <w:bCs/>
          <w:iCs/>
          <w:lang w:val="en-GB"/>
        </w:rPr>
        <w:t>ing</w:t>
      </w:r>
      <w:r w:rsidR="0056544B" w:rsidRPr="00921656">
        <w:rPr>
          <w:rFonts w:asciiTheme="majorHAnsi" w:hAnsiTheme="majorHAnsi"/>
          <w:bCs/>
          <w:iCs/>
          <w:lang w:val="en-GB"/>
        </w:rPr>
        <w:t>,</w:t>
      </w:r>
      <w:r w:rsidR="00003472" w:rsidRPr="00921656">
        <w:rPr>
          <w:rFonts w:asciiTheme="majorHAnsi" w:hAnsiTheme="majorHAnsi"/>
          <w:bCs/>
          <w:iCs/>
          <w:lang w:val="en-GB"/>
        </w:rPr>
        <w:t xml:space="preserve"> </w:t>
      </w:r>
      <w:r w:rsidR="008F33D6">
        <w:rPr>
          <w:rFonts w:asciiTheme="majorHAnsi" w:hAnsiTheme="majorHAnsi"/>
          <w:bCs/>
          <w:iCs/>
          <w:lang w:val="en-GB"/>
        </w:rPr>
        <w:t xml:space="preserve">which was </w:t>
      </w:r>
      <w:r w:rsidR="00003472" w:rsidRPr="00921656">
        <w:rPr>
          <w:rFonts w:asciiTheme="majorHAnsi" w:hAnsiTheme="majorHAnsi"/>
          <w:bCs/>
          <w:iCs/>
          <w:lang w:val="en-GB"/>
        </w:rPr>
        <w:t xml:space="preserve">seen </w:t>
      </w:r>
      <w:r w:rsidR="0056544B" w:rsidRPr="00921656">
        <w:rPr>
          <w:rFonts w:asciiTheme="majorHAnsi" w:hAnsiTheme="majorHAnsi"/>
          <w:bCs/>
          <w:iCs/>
          <w:lang w:val="en-GB"/>
        </w:rPr>
        <w:t xml:space="preserve">by governing authorities </w:t>
      </w:r>
      <w:r w:rsidR="00003472" w:rsidRPr="00921656">
        <w:rPr>
          <w:rFonts w:asciiTheme="majorHAnsi" w:hAnsiTheme="majorHAnsi"/>
          <w:bCs/>
          <w:iCs/>
          <w:lang w:val="en-GB"/>
        </w:rPr>
        <w:t>as worse than blasphemy in Christian orthodox.</w:t>
      </w:r>
      <w:r w:rsidR="00AB0832" w:rsidRPr="00921656">
        <w:rPr>
          <w:rFonts w:asciiTheme="majorHAnsi" w:hAnsiTheme="majorHAnsi"/>
          <w:bCs/>
          <w:lang w:val="en-GB"/>
        </w:rPr>
        <w:t xml:space="preserve"> This </w:t>
      </w:r>
      <w:r w:rsidR="0056544B" w:rsidRPr="00921656">
        <w:rPr>
          <w:rFonts w:asciiTheme="majorHAnsi" w:hAnsiTheme="majorHAnsi"/>
          <w:bCs/>
          <w:lang w:val="en-GB"/>
        </w:rPr>
        <w:t>made its way into the national c</w:t>
      </w:r>
      <w:r w:rsidR="007B5DEB" w:rsidRPr="00921656">
        <w:rPr>
          <w:rFonts w:asciiTheme="majorHAnsi" w:hAnsiTheme="majorHAnsi"/>
          <w:bCs/>
          <w:lang w:val="en-GB"/>
        </w:rPr>
        <w:t>onstitution</w:t>
      </w:r>
      <w:r w:rsidRPr="00921656">
        <w:rPr>
          <w:rFonts w:asciiTheme="majorHAnsi" w:hAnsiTheme="majorHAnsi"/>
          <w:bCs/>
          <w:lang w:val="en-GB"/>
        </w:rPr>
        <w:t xml:space="preserve"> of 2005</w:t>
      </w:r>
      <w:r w:rsidRPr="00921656">
        <w:rPr>
          <w:rStyle w:val="FootnoteReference"/>
          <w:rFonts w:asciiTheme="majorHAnsi" w:hAnsiTheme="majorHAnsi"/>
          <w:bCs/>
          <w:lang w:val="en-GB"/>
        </w:rPr>
        <w:footnoteReference w:id="14"/>
      </w:r>
      <w:r w:rsidR="0056544B" w:rsidRPr="00921656">
        <w:rPr>
          <w:rFonts w:asciiTheme="majorHAnsi" w:hAnsiTheme="majorHAnsi"/>
          <w:bCs/>
          <w:lang w:val="en-GB"/>
        </w:rPr>
        <w:t xml:space="preserve"> through Section 79 </w:t>
      </w:r>
      <w:r w:rsidR="00AB0832" w:rsidRPr="00921656">
        <w:rPr>
          <w:rFonts w:asciiTheme="majorHAnsi" w:hAnsiTheme="majorHAnsi"/>
          <w:bCs/>
          <w:lang w:val="en-GB"/>
        </w:rPr>
        <w:t>the</w:t>
      </w:r>
      <w:r w:rsidRPr="00921656">
        <w:rPr>
          <w:rFonts w:asciiTheme="majorHAnsi" w:hAnsiTheme="majorHAnsi"/>
          <w:bCs/>
          <w:lang w:val="en-GB"/>
        </w:rPr>
        <w:t>reof</w:t>
      </w:r>
      <w:r w:rsidR="00AB0832" w:rsidRPr="00921656">
        <w:rPr>
          <w:rFonts w:asciiTheme="majorHAnsi" w:hAnsiTheme="majorHAnsi"/>
          <w:bCs/>
          <w:lang w:val="en-GB"/>
        </w:rPr>
        <w:t>, which states</w:t>
      </w:r>
      <w:r w:rsidR="007B5DEB" w:rsidRPr="00921656">
        <w:rPr>
          <w:rFonts w:asciiTheme="majorHAnsi" w:hAnsiTheme="majorHAnsi"/>
          <w:bCs/>
          <w:lang w:val="en-GB"/>
        </w:rPr>
        <w:t>, “</w:t>
      </w:r>
      <w:r w:rsidR="00AB0832" w:rsidRPr="00921656">
        <w:rPr>
          <w:rFonts w:asciiTheme="majorHAnsi" w:hAnsiTheme="majorHAnsi"/>
          <w:bCs/>
          <w:lang w:val="en-GB"/>
        </w:rPr>
        <w:t xml:space="preserve">The system of government for Swaziland is a democratic, participatory, </w:t>
      </w:r>
      <w:proofErr w:type="spellStart"/>
      <w:r w:rsidR="00AB0832" w:rsidRPr="00921656">
        <w:rPr>
          <w:rFonts w:asciiTheme="majorHAnsi" w:hAnsiTheme="majorHAnsi"/>
          <w:bCs/>
          <w:i/>
          <w:lang w:val="en-GB"/>
        </w:rPr>
        <w:t>tinkhundla</w:t>
      </w:r>
      <w:proofErr w:type="spellEnd"/>
      <w:r w:rsidR="00AB0832" w:rsidRPr="00921656">
        <w:rPr>
          <w:rFonts w:asciiTheme="majorHAnsi" w:hAnsiTheme="majorHAnsi"/>
          <w:bCs/>
          <w:lang w:val="en-GB"/>
        </w:rPr>
        <w:t xml:space="preserve">-based system which emphasises devolution of state power from central government to </w:t>
      </w:r>
      <w:proofErr w:type="spellStart"/>
      <w:r w:rsidR="00AB0832" w:rsidRPr="00921656">
        <w:rPr>
          <w:rFonts w:asciiTheme="majorHAnsi" w:hAnsiTheme="majorHAnsi"/>
          <w:bCs/>
          <w:i/>
          <w:lang w:val="en-GB"/>
        </w:rPr>
        <w:t>tinkhundla</w:t>
      </w:r>
      <w:proofErr w:type="spellEnd"/>
      <w:r w:rsidR="00AB0832" w:rsidRPr="00921656">
        <w:rPr>
          <w:rFonts w:asciiTheme="majorHAnsi" w:hAnsiTheme="majorHAnsi"/>
          <w:bCs/>
          <w:lang w:val="en-GB"/>
        </w:rPr>
        <w:t xml:space="preserve"> areas and individual merit as a basis for election or appointment to public office.”</w:t>
      </w:r>
      <w:r w:rsidR="00AB0832" w:rsidRPr="00921656">
        <w:rPr>
          <w:rFonts w:asciiTheme="majorHAnsi" w:hAnsiTheme="majorHAnsi"/>
          <w:b/>
          <w:bCs/>
          <w:lang w:val="en-GB"/>
        </w:rPr>
        <w:t xml:space="preserve"> </w:t>
      </w:r>
      <w:r w:rsidR="00E55D98" w:rsidRPr="00921656">
        <w:rPr>
          <w:rFonts w:asciiTheme="majorHAnsi" w:hAnsiTheme="majorHAnsi"/>
          <w:bCs/>
          <w:lang w:val="en-GB"/>
        </w:rPr>
        <w:t>The g</w:t>
      </w:r>
      <w:r w:rsidR="00AB0832" w:rsidRPr="00921656">
        <w:rPr>
          <w:rFonts w:asciiTheme="majorHAnsi" w:hAnsiTheme="majorHAnsi"/>
          <w:bCs/>
          <w:lang w:val="en-GB"/>
        </w:rPr>
        <w:t>overnment of the Kingdom of Swaziland</w:t>
      </w:r>
      <w:r w:rsidR="00243872">
        <w:rPr>
          <w:rFonts w:asciiTheme="majorHAnsi" w:hAnsiTheme="majorHAnsi"/>
          <w:bCs/>
          <w:lang w:val="en-GB"/>
        </w:rPr>
        <w:t xml:space="preserve"> accordingly uses this</w:t>
      </w:r>
      <w:r w:rsidR="00E55D98" w:rsidRPr="00921656">
        <w:rPr>
          <w:rFonts w:asciiTheme="majorHAnsi" w:hAnsiTheme="majorHAnsi"/>
          <w:bCs/>
          <w:lang w:val="en-GB"/>
        </w:rPr>
        <w:t xml:space="preserve"> constitutional provision to define, support and defend the country’s political system, which is often criticised as undemocratic. </w:t>
      </w:r>
    </w:p>
    <w:p w14:paraId="11B8DA36" w14:textId="25600513" w:rsidR="00FE7BA1" w:rsidRDefault="008A0EF2"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process of crafting a new constitution started in 1996 and w</w:t>
      </w:r>
      <w:r w:rsidR="00E55D98" w:rsidRPr="00921656">
        <w:rPr>
          <w:rFonts w:asciiTheme="majorHAnsi" w:eastAsia="Cambria" w:hAnsiTheme="majorHAnsi" w:cs="Times New Roman"/>
          <w:lang w:val="en-US"/>
        </w:rPr>
        <w:t xml:space="preserve">as </w:t>
      </w:r>
      <w:r w:rsidR="007F2307" w:rsidRPr="00921656">
        <w:rPr>
          <w:rFonts w:asciiTheme="majorHAnsi" w:eastAsia="Cambria" w:hAnsiTheme="majorHAnsi" w:cs="Times New Roman"/>
          <w:lang w:val="en-US"/>
        </w:rPr>
        <w:t>finalized</w:t>
      </w:r>
      <w:r w:rsidRPr="00921656">
        <w:rPr>
          <w:rFonts w:asciiTheme="majorHAnsi" w:eastAsia="Cambria" w:hAnsiTheme="majorHAnsi" w:cs="Times New Roman"/>
          <w:lang w:val="en-US"/>
        </w:rPr>
        <w:t xml:space="preserve"> with adoption in 2005</w:t>
      </w:r>
      <w:r w:rsidR="00E55D98" w:rsidRPr="00921656">
        <w:rPr>
          <w:rFonts w:asciiTheme="majorHAnsi" w:eastAsia="Cambria" w:hAnsiTheme="majorHAnsi" w:cs="Times New Roman"/>
          <w:lang w:val="en-US"/>
        </w:rPr>
        <w:t>. Although attempts were made</w:t>
      </w:r>
      <w:r w:rsidRPr="00921656">
        <w:rPr>
          <w:rFonts w:asciiTheme="majorHAnsi" w:eastAsia="Cambria" w:hAnsiTheme="majorHAnsi" w:cs="Times New Roman"/>
          <w:lang w:val="en-US"/>
        </w:rPr>
        <w:t xml:space="preserve"> for the process to be consultative</w:t>
      </w:r>
      <w:r w:rsidR="00E55D98" w:rsidRPr="00921656">
        <w:rPr>
          <w:rFonts w:asciiTheme="majorHAnsi" w:eastAsia="Cambria" w:hAnsiTheme="majorHAnsi" w:cs="Times New Roman"/>
          <w:lang w:val="en-US"/>
        </w:rPr>
        <w:t>,</w:t>
      </w:r>
      <w:r w:rsidRPr="00921656">
        <w:rPr>
          <w:rFonts w:asciiTheme="majorHAnsi" w:eastAsia="Cambria" w:hAnsiTheme="majorHAnsi" w:cs="Times New Roman"/>
          <w:lang w:val="en-US"/>
        </w:rPr>
        <w:t xml:space="preserve"> </w:t>
      </w:r>
      <w:r w:rsidR="00EF74D5" w:rsidRPr="00921656">
        <w:rPr>
          <w:rFonts w:asciiTheme="majorHAnsi" w:eastAsia="Cambria" w:hAnsiTheme="majorHAnsi" w:cs="Times New Roman"/>
          <w:lang w:val="en-US"/>
        </w:rPr>
        <w:t>it precluded</w:t>
      </w:r>
      <w:r w:rsidR="00E55D98" w:rsidRPr="00921656">
        <w:rPr>
          <w:rFonts w:asciiTheme="majorHAnsi" w:eastAsia="Cambria" w:hAnsiTheme="majorHAnsi" w:cs="Times New Roman"/>
          <w:lang w:val="en-US"/>
        </w:rPr>
        <w:t xml:space="preserve"> group submissions. </w:t>
      </w:r>
      <w:r w:rsidR="007F2307" w:rsidRPr="00921656">
        <w:rPr>
          <w:rFonts w:asciiTheme="majorHAnsi" w:eastAsia="Cambria" w:hAnsiTheme="majorHAnsi" w:cs="Times New Roman"/>
          <w:lang w:val="en-US"/>
        </w:rPr>
        <w:t>Thus,</w:t>
      </w:r>
      <w:r w:rsidR="00E55D98" w:rsidRPr="00921656">
        <w:rPr>
          <w:rFonts w:asciiTheme="majorHAnsi" w:eastAsia="Cambria" w:hAnsiTheme="majorHAnsi" w:cs="Times New Roman"/>
          <w:lang w:val="en-US"/>
        </w:rPr>
        <w:t xml:space="preserve"> </w:t>
      </w:r>
      <w:r w:rsidR="007F2307" w:rsidRPr="00921656">
        <w:rPr>
          <w:rFonts w:asciiTheme="majorHAnsi" w:eastAsia="Cambria" w:hAnsiTheme="majorHAnsi" w:cs="Times New Roman"/>
          <w:lang w:val="en-US"/>
        </w:rPr>
        <w:t>organized</w:t>
      </w:r>
      <w:r w:rsidR="00EF74D5" w:rsidRPr="00921656">
        <w:rPr>
          <w:rFonts w:asciiTheme="majorHAnsi" w:eastAsia="Cambria" w:hAnsiTheme="majorHAnsi" w:cs="Times New Roman"/>
          <w:lang w:val="en-US"/>
        </w:rPr>
        <w:t xml:space="preserve"> voice</w:t>
      </w:r>
      <w:r w:rsidR="00E55D98" w:rsidRPr="00921656">
        <w:rPr>
          <w:rFonts w:asciiTheme="majorHAnsi" w:eastAsia="Cambria" w:hAnsiTheme="majorHAnsi" w:cs="Times New Roman"/>
          <w:lang w:val="en-US"/>
        </w:rPr>
        <w:t xml:space="preserve">s based on associating freely were </w:t>
      </w:r>
      <w:r w:rsidR="00EF74D5" w:rsidRPr="00921656">
        <w:rPr>
          <w:rFonts w:asciiTheme="majorHAnsi" w:eastAsia="Cambria" w:hAnsiTheme="majorHAnsi" w:cs="Times New Roman"/>
          <w:lang w:val="en-US"/>
        </w:rPr>
        <w:t>subdued even in the process of crafting what was then a potentially new dispensation.</w:t>
      </w:r>
      <w:r w:rsidR="00AA7DE0">
        <w:rPr>
          <w:rFonts w:asciiTheme="majorHAnsi" w:eastAsia="Cambria" w:hAnsiTheme="majorHAnsi" w:cs="Times New Roman"/>
          <w:lang w:val="en-US"/>
        </w:rPr>
        <w:t xml:space="preserve"> It </w:t>
      </w:r>
      <w:r w:rsidR="007F2307">
        <w:rPr>
          <w:rFonts w:asciiTheme="majorHAnsi" w:eastAsia="Cambria" w:hAnsiTheme="majorHAnsi" w:cs="Times New Roman"/>
          <w:lang w:val="en-US"/>
        </w:rPr>
        <w:t>provided “</w:t>
      </w:r>
      <w:r w:rsidR="00AA7DE0">
        <w:rPr>
          <w:rFonts w:asciiTheme="majorHAnsi" w:eastAsia="Cambria" w:hAnsiTheme="majorHAnsi" w:cs="Times New Roman"/>
          <w:i/>
          <w:lang w:val="en-US"/>
        </w:rPr>
        <w:t xml:space="preserve">any member of the public who desires to make a submission to the Commission may do so in person or in writing and may not represent anyone or be represented in any capacity whilst making such submission to the commission. </w:t>
      </w:r>
      <w:r w:rsidR="00EF74D5" w:rsidRPr="00921656">
        <w:rPr>
          <w:rStyle w:val="FootnoteReference"/>
          <w:rFonts w:asciiTheme="majorHAnsi" w:eastAsia="Cambria" w:hAnsiTheme="majorHAnsi" w:cs="Times New Roman"/>
          <w:lang w:val="en-US"/>
        </w:rPr>
        <w:footnoteReference w:id="15"/>
      </w:r>
      <w:r w:rsidR="00EF74D5" w:rsidRPr="00921656">
        <w:rPr>
          <w:rFonts w:asciiTheme="majorHAnsi" w:eastAsia="Cambria" w:hAnsiTheme="majorHAnsi" w:cs="Times New Roman"/>
          <w:lang w:val="en-US"/>
        </w:rPr>
        <w:t xml:space="preserve"> </w:t>
      </w:r>
    </w:p>
    <w:p w14:paraId="1295BF38" w14:textId="77777777" w:rsidR="00FE7BA1" w:rsidRDefault="00FE7BA1" w:rsidP="001B6CA5">
      <w:pPr>
        <w:spacing w:after="80" w:line="240" w:lineRule="auto"/>
        <w:jc w:val="both"/>
        <w:rPr>
          <w:rFonts w:asciiTheme="majorHAnsi" w:eastAsia="Cambria" w:hAnsiTheme="majorHAnsi" w:cs="Times New Roman"/>
          <w:lang w:val="en-US"/>
        </w:rPr>
      </w:pPr>
    </w:p>
    <w:p w14:paraId="5DC2D413" w14:textId="7B9808C7" w:rsidR="00B503A8" w:rsidRPr="00921656" w:rsidRDefault="00E55D98" w:rsidP="001B6CA5">
      <w:pPr>
        <w:spacing w:after="80" w:line="240" w:lineRule="auto"/>
        <w:jc w:val="both"/>
        <w:rPr>
          <w:rFonts w:asciiTheme="majorHAnsi" w:eastAsia="Cambria" w:hAnsiTheme="majorHAnsi" w:cs="Times New Roman"/>
        </w:rPr>
      </w:pPr>
      <w:r w:rsidRPr="00921656">
        <w:rPr>
          <w:rFonts w:asciiTheme="majorHAnsi" w:eastAsia="Cambria" w:hAnsiTheme="majorHAnsi" w:cs="Times New Roman"/>
        </w:rPr>
        <w:t xml:space="preserve"> </w:t>
      </w:r>
      <w:r w:rsidR="00003472" w:rsidRPr="00921656">
        <w:rPr>
          <w:rFonts w:asciiTheme="majorHAnsi" w:eastAsia="Cambria" w:hAnsiTheme="majorHAnsi" w:cs="Times New Roman"/>
          <w:bCs/>
          <w:lang w:val="en-GB"/>
        </w:rPr>
        <w:t>The dual legal system was</w:t>
      </w:r>
      <w:r w:rsidRPr="00921656">
        <w:rPr>
          <w:rFonts w:asciiTheme="majorHAnsi" w:eastAsia="Cambria" w:hAnsiTheme="majorHAnsi" w:cs="Times New Roman"/>
          <w:bCs/>
          <w:lang w:val="en-GB"/>
        </w:rPr>
        <w:t xml:space="preserve"> imported into the constitution as follows:</w:t>
      </w:r>
    </w:p>
    <w:p w14:paraId="164ECB59" w14:textId="77777777" w:rsidR="00B503A8" w:rsidRPr="00921656" w:rsidRDefault="00B503A8" w:rsidP="001B6CA5">
      <w:pPr>
        <w:spacing w:after="80" w:line="240" w:lineRule="auto"/>
        <w:ind w:left="1440" w:hanging="720"/>
        <w:jc w:val="both"/>
        <w:rPr>
          <w:rFonts w:asciiTheme="majorHAnsi" w:eastAsia="Cambria" w:hAnsiTheme="majorHAnsi" w:cs="Times New Roman"/>
          <w:lang w:val="en-GB"/>
        </w:rPr>
      </w:pPr>
      <w:r w:rsidRPr="00921656">
        <w:rPr>
          <w:rFonts w:asciiTheme="majorHAnsi" w:eastAsia="Cambria" w:hAnsiTheme="majorHAnsi" w:cs="Times New Roman"/>
          <w:lang w:val="en-GB"/>
        </w:rPr>
        <w:t>252.</w:t>
      </w:r>
      <w:r w:rsidRPr="00921656">
        <w:rPr>
          <w:rFonts w:asciiTheme="majorHAnsi" w:eastAsia="Cambria" w:hAnsiTheme="majorHAnsi" w:cs="Times New Roman"/>
          <w:lang w:val="en-GB"/>
        </w:rPr>
        <w:tab/>
        <w:t>(1)</w:t>
      </w:r>
      <w:r w:rsidRPr="00921656">
        <w:rPr>
          <w:rFonts w:asciiTheme="majorHAnsi" w:eastAsia="Cambria" w:hAnsiTheme="majorHAnsi" w:cs="Times New Roman"/>
          <w:lang w:val="en-GB"/>
        </w:rPr>
        <w:tab/>
        <w:t>Subject to the provisions of this Constitution or any other written law, the principles and rules that formed, immediately before the 6</w:t>
      </w:r>
      <w:r w:rsidRPr="00921656">
        <w:rPr>
          <w:rFonts w:asciiTheme="majorHAnsi" w:eastAsia="Cambria" w:hAnsiTheme="majorHAnsi" w:cs="Times New Roman"/>
          <w:vertAlign w:val="superscript"/>
          <w:lang w:val="en-GB"/>
        </w:rPr>
        <w:t>th</w:t>
      </w:r>
      <w:r w:rsidRPr="00921656">
        <w:rPr>
          <w:rFonts w:asciiTheme="majorHAnsi" w:eastAsia="Cambria" w:hAnsiTheme="majorHAnsi" w:cs="Times New Roman"/>
          <w:lang w:val="en-GB"/>
        </w:rPr>
        <w:t xml:space="preserve"> September, 1968 (Independence Day), the principles and rules of the Roman Dutch Common Law as applicable to Swaziland since 22</w:t>
      </w:r>
      <w:r w:rsidRPr="00921656">
        <w:rPr>
          <w:rFonts w:asciiTheme="majorHAnsi" w:eastAsia="Cambria" w:hAnsiTheme="majorHAnsi" w:cs="Times New Roman"/>
          <w:vertAlign w:val="superscript"/>
          <w:lang w:val="en-GB"/>
        </w:rPr>
        <w:t>nd</w:t>
      </w:r>
      <w:r w:rsidRPr="00921656">
        <w:rPr>
          <w:rFonts w:asciiTheme="majorHAnsi" w:eastAsia="Cambria" w:hAnsiTheme="majorHAnsi" w:cs="Times New Roman"/>
          <w:lang w:val="en-GB"/>
        </w:rPr>
        <w:t xml:space="preserve"> February 1907 are confirmed and shall be applied and enforced as the common law of Swaziland except where and to the extent that those principles or rules are inconsistent with this Constitution or a statute.</w:t>
      </w:r>
    </w:p>
    <w:p w14:paraId="67DBE521" w14:textId="77777777" w:rsidR="00B503A8" w:rsidRPr="00921656" w:rsidRDefault="00B503A8" w:rsidP="001B6CA5">
      <w:pPr>
        <w:spacing w:after="80" w:line="240" w:lineRule="auto"/>
        <w:jc w:val="both"/>
        <w:rPr>
          <w:rFonts w:asciiTheme="majorHAnsi" w:eastAsia="Cambria" w:hAnsiTheme="majorHAnsi" w:cs="Times New Roman"/>
          <w:lang w:val="en-GB"/>
        </w:rPr>
      </w:pPr>
    </w:p>
    <w:p w14:paraId="79F20DFC" w14:textId="77777777" w:rsidR="00B503A8" w:rsidRPr="00921656" w:rsidRDefault="00B503A8" w:rsidP="001B6CA5">
      <w:pPr>
        <w:spacing w:after="80" w:line="240" w:lineRule="auto"/>
        <w:ind w:left="1440"/>
        <w:jc w:val="both"/>
        <w:rPr>
          <w:rFonts w:asciiTheme="majorHAnsi" w:eastAsia="Cambria" w:hAnsiTheme="majorHAnsi" w:cs="Times New Roman"/>
          <w:lang w:val="en-GB"/>
        </w:rPr>
      </w:pPr>
      <w:r w:rsidRPr="00921656">
        <w:rPr>
          <w:rFonts w:asciiTheme="majorHAnsi" w:eastAsia="Cambria" w:hAnsiTheme="majorHAnsi" w:cs="Times New Roman"/>
          <w:lang w:val="en-GB"/>
        </w:rPr>
        <w:t>(2)</w:t>
      </w:r>
      <w:r w:rsidRPr="00921656">
        <w:rPr>
          <w:rFonts w:asciiTheme="majorHAnsi" w:eastAsia="Cambria" w:hAnsiTheme="majorHAnsi" w:cs="Times New Roman"/>
          <w:lang w:val="en-GB"/>
        </w:rPr>
        <w:tab/>
        <w:t>Subject to the provisions of this Constitution, the principles of Swazi customary law (Swazi law and custom) are hereby recognised and adopted and shall be applied and enforced as part of the law of Swaziland.</w:t>
      </w:r>
    </w:p>
    <w:p w14:paraId="560F6512" w14:textId="77777777" w:rsidR="00B503A8" w:rsidRPr="00921656" w:rsidRDefault="00B503A8" w:rsidP="001B6CA5">
      <w:pPr>
        <w:spacing w:after="80" w:line="240" w:lineRule="auto"/>
        <w:jc w:val="both"/>
        <w:rPr>
          <w:rFonts w:asciiTheme="majorHAnsi" w:eastAsia="Cambria" w:hAnsiTheme="majorHAnsi" w:cs="Times New Roman"/>
          <w:lang w:val="en-GB"/>
        </w:rPr>
      </w:pPr>
    </w:p>
    <w:p w14:paraId="27A54C5E" w14:textId="132CED7F" w:rsidR="00B503A8" w:rsidRPr="00921656" w:rsidRDefault="00B503A8" w:rsidP="001B6CA5">
      <w:pPr>
        <w:spacing w:after="80" w:line="240" w:lineRule="auto"/>
        <w:jc w:val="both"/>
        <w:rPr>
          <w:rFonts w:asciiTheme="majorHAnsi" w:eastAsia="Cambria" w:hAnsiTheme="majorHAnsi" w:cs="Times New Roman"/>
          <w:lang w:val="en-GB"/>
        </w:rPr>
      </w:pPr>
      <w:r w:rsidRPr="00921656">
        <w:rPr>
          <w:rFonts w:asciiTheme="majorHAnsi" w:eastAsia="Cambria" w:hAnsiTheme="majorHAnsi" w:cs="Times New Roman"/>
          <w:lang w:val="en-GB"/>
        </w:rPr>
        <w:t xml:space="preserve">The constitution </w:t>
      </w:r>
      <w:r w:rsidR="00E55D98" w:rsidRPr="00921656">
        <w:rPr>
          <w:rFonts w:asciiTheme="majorHAnsi" w:eastAsia="Cambria" w:hAnsiTheme="majorHAnsi" w:cs="Times New Roman"/>
          <w:lang w:val="en-GB"/>
        </w:rPr>
        <w:t xml:space="preserve">thus </w:t>
      </w:r>
      <w:r w:rsidRPr="00921656">
        <w:rPr>
          <w:rFonts w:asciiTheme="majorHAnsi" w:eastAsia="Cambria" w:hAnsiTheme="majorHAnsi" w:cs="Times New Roman"/>
          <w:lang w:val="en-GB"/>
        </w:rPr>
        <w:t xml:space="preserve">confirmed the dual laws as part of the country’s legal system. </w:t>
      </w:r>
      <w:r w:rsidR="00E55D98" w:rsidRPr="00921656">
        <w:rPr>
          <w:rFonts w:asciiTheme="majorHAnsi" w:eastAsia="Cambria" w:hAnsiTheme="majorHAnsi" w:cs="Times New Roman"/>
          <w:lang w:val="en-GB"/>
        </w:rPr>
        <w:t>In practice,</w:t>
      </w:r>
      <w:r w:rsidRPr="00921656">
        <w:rPr>
          <w:rFonts w:asciiTheme="majorHAnsi" w:eastAsia="Cambria" w:hAnsiTheme="majorHAnsi" w:cs="Times New Roman"/>
          <w:lang w:val="en-GB"/>
        </w:rPr>
        <w:t xml:space="preserve"> Swazi law and custom </w:t>
      </w:r>
      <w:r w:rsidR="00E55D98" w:rsidRPr="00921656">
        <w:rPr>
          <w:rFonts w:asciiTheme="majorHAnsi" w:eastAsia="Cambria" w:hAnsiTheme="majorHAnsi" w:cs="Times New Roman"/>
          <w:lang w:val="en-GB"/>
        </w:rPr>
        <w:t xml:space="preserve">at times </w:t>
      </w:r>
      <w:r w:rsidR="003C7DF0" w:rsidRPr="00921656">
        <w:rPr>
          <w:rFonts w:asciiTheme="majorHAnsi" w:eastAsia="Cambria" w:hAnsiTheme="majorHAnsi" w:cs="Times New Roman"/>
          <w:lang w:val="en-GB"/>
        </w:rPr>
        <w:t>supersedes</w:t>
      </w:r>
      <w:r w:rsidRPr="00921656">
        <w:rPr>
          <w:rFonts w:asciiTheme="majorHAnsi" w:eastAsia="Cambria" w:hAnsiTheme="majorHAnsi" w:cs="Times New Roman"/>
          <w:lang w:val="en-GB"/>
        </w:rPr>
        <w:t xml:space="preserve"> the constitution despite s</w:t>
      </w:r>
      <w:r w:rsidR="00E55D98" w:rsidRPr="00921656">
        <w:rPr>
          <w:rFonts w:asciiTheme="majorHAnsi" w:eastAsia="Cambria" w:hAnsiTheme="majorHAnsi" w:cs="Times New Roman"/>
          <w:lang w:val="en-GB"/>
        </w:rPr>
        <w:t>ubsection 252(3) which provides,</w:t>
      </w:r>
      <w:r w:rsidR="00003472" w:rsidRPr="00921656">
        <w:rPr>
          <w:rFonts w:asciiTheme="majorHAnsi" w:eastAsia="Cambria" w:hAnsiTheme="majorHAnsi" w:cs="Times New Roman"/>
          <w:lang w:val="en-GB"/>
        </w:rPr>
        <w:t xml:space="preserve"> </w:t>
      </w:r>
      <w:r w:rsidR="00E55D98" w:rsidRPr="00921656">
        <w:rPr>
          <w:rFonts w:asciiTheme="majorHAnsi" w:eastAsia="Cambria" w:hAnsiTheme="majorHAnsi" w:cs="Times New Roman"/>
          <w:lang w:val="en-GB"/>
        </w:rPr>
        <w:t>“</w:t>
      </w:r>
      <w:r w:rsidRPr="00921656">
        <w:rPr>
          <w:rFonts w:asciiTheme="majorHAnsi" w:eastAsia="Cambria" w:hAnsiTheme="majorHAnsi" w:cs="Times New Roman"/>
          <w:lang w:val="en-GB"/>
        </w:rPr>
        <w:t>The provisions of subsection (2) do not apply in respect of any custom that is, and to the extent that it is, inconsistent with a provision of this Constitution or a statute, or repugnant to natural justice or morality or general principles of humanity.</w:t>
      </w:r>
      <w:r w:rsidR="00E55D98" w:rsidRPr="00921656">
        <w:rPr>
          <w:rFonts w:asciiTheme="majorHAnsi" w:eastAsia="Cambria" w:hAnsiTheme="majorHAnsi" w:cs="Times New Roman"/>
          <w:lang w:val="en-GB"/>
        </w:rPr>
        <w:t>”</w:t>
      </w:r>
    </w:p>
    <w:p w14:paraId="70EC88C5" w14:textId="77777777" w:rsidR="001B6CA5" w:rsidRPr="00921656" w:rsidRDefault="001B6CA5" w:rsidP="001B6CA5">
      <w:pPr>
        <w:spacing w:after="80" w:line="240" w:lineRule="auto"/>
        <w:jc w:val="both"/>
        <w:rPr>
          <w:rFonts w:asciiTheme="majorHAnsi" w:eastAsia="Cambria" w:hAnsiTheme="majorHAnsi" w:cs="Times New Roman"/>
          <w:lang w:val="en-GB"/>
        </w:rPr>
      </w:pPr>
    </w:p>
    <w:p w14:paraId="194B4A1E" w14:textId="3AF6665A" w:rsidR="00921656" w:rsidRDefault="00B503A8" w:rsidP="001B6CA5">
      <w:pPr>
        <w:spacing w:after="80" w:line="240" w:lineRule="auto"/>
        <w:jc w:val="both"/>
        <w:rPr>
          <w:rFonts w:asciiTheme="majorHAnsi" w:eastAsia="Cambria" w:hAnsiTheme="majorHAnsi" w:cs="Times New Roman"/>
        </w:rPr>
      </w:pPr>
      <w:r w:rsidRPr="00921656">
        <w:rPr>
          <w:rFonts w:asciiTheme="majorHAnsi" w:eastAsia="Cambria" w:hAnsiTheme="majorHAnsi" w:cs="Times New Roman"/>
          <w:lang w:val="en-GB"/>
        </w:rPr>
        <w:t>The country has two types of land tenure systems</w:t>
      </w:r>
      <w:r w:rsidR="00E55D98" w:rsidRPr="00921656">
        <w:rPr>
          <w:rFonts w:asciiTheme="majorHAnsi" w:eastAsia="Cambria" w:hAnsiTheme="majorHAnsi" w:cs="Times New Roman"/>
          <w:lang w:val="en-GB"/>
        </w:rPr>
        <w:t>,</w:t>
      </w:r>
      <w:r w:rsidRPr="00921656">
        <w:rPr>
          <w:rFonts w:asciiTheme="majorHAnsi" w:eastAsia="Cambria" w:hAnsiTheme="majorHAnsi" w:cs="Times New Roman"/>
          <w:lang w:val="en-GB"/>
        </w:rPr>
        <w:t xml:space="preserve"> being Swazi Nation</w:t>
      </w:r>
      <w:r w:rsidR="0069424F" w:rsidRPr="00921656">
        <w:rPr>
          <w:rFonts w:asciiTheme="majorHAnsi" w:eastAsia="Cambria" w:hAnsiTheme="majorHAnsi" w:cs="Times New Roman"/>
          <w:lang w:val="en-GB"/>
        </w:rPr>
        <w:t xml:space="preserve"> </w:t>
      </w:r>
      <w:r w:rsidR="00E55D98" w:rsidRPr="00921656">
        <w:rPr>
          <w:rFonts w:asciiTheme="majorHAnsi" w:eastAsia="Cambria" w:hAnsiTheme="majorHAnsi" w:cs="Times New Roman"/>
          <w:lang w:val="en-GB"/>
        </w:rPr>
        <w:t>Land (SNL) and Title Deed L</w:t>
      </w:r>
      <w:r w:rsidR="0069424F" w:rsidRPr="00921656">
        <w:rPr>
          <w:rFonts w:asciiTheme="majorHAnsi" w:eastAsia="Cambria" w:hAnsiTheme="majorHAnsi" w:cs="Times New Roman"/>
          <w:lang w:val="en-GB"/>
        </w:rPr>
        <w:t>and</w:t>
      </w:r>
      <w:r w:rsidR="00E55D98" w:rsidRPr="00921656">
        <w:rPr>
          <w:rFonts w:asciiTheme="majorHAnsi" w:eastAsia="Cambria" w:hAnsiTheme="majorHAnsi" w:cs="Times New Roman"/>
          <w:lang w:val="en-GB"/>
        </w:rPr>
        <w:t xml:space="preserve"> (TDL)</w:t>
      </w:r>
      <w:r w:rsidR="0069424F" w:rsidRPr="00921656">
        <w:rPr>
          <w:rFonts w:asciiTheme="majorHAnsi" w:eastAsia="Cambria" w:hAnsiTheme="majorHAnsi" w:cs="Times New Roman"/>
          <w:lang w:val="en-GB"/>
        </w:rPr>
        <w:t>.</w:t>
      </w:r>
      <w:r w:rsidRPr="00921656">
        <w:rPr>
          <w:rFonts w:asciiTheme="majorHAnsi" w:eastAsia="Cambria" w:hAnsiTheme="majorHAnsi" w:cs="Times New Roman"/>
          <w:lang w:val="en-GB"/>
        </w:rPr>
        <w:t xml:space="preserve"> </w:t>
      </w:r>
      <w:r w:rsidR="00E55D98" w:rsidRPr="00921656">
        <w:rPr>
          <w:rFonts w:asciiTheme="majorHAnsi" w:eastAsia="Cambria" w:hAnsiTheme="majorHAnsi" w:cs="Times New Roman"/>
        </w:rPr>
        <w:t>SNL</w:t>
      </w:r>
      <w:r w:rsidR="0069424F" w:rsidRPr="00921656">
        <w:rPr>
          <w:rFonts w:asciiTheme="majorHAnsi" w:eastAsia="Cambria" w:hAnsiTheme="majorHAnsi" w:cs="Times New Roman"/>
        </w:rPr>
        <w:t xml:space="preserve"> is, communal </w:t>
      </w:r>
      <w:r w:rsidR="00E55D98" w:rsidRPr="00921656">
        <w:rPr>
          <w:rFonts w:asciiTheme="majorHAnsi" w:eastAsia="Cambria" w:hAnsiTheme="majorHAnsi" w:cs="Times New Roman"/>
        </w:rPr>
        <w:t>and held in trust for the n</w:t>
      </w:r>
      <w:r w:rsidR="00003472" w:rsidRPr="00921656">
        <w:rPr>
          <w:rFonts w:asciiTheme="majorHAnsi" w:eastAsia="Cambria" w:hAnsiTheme="majorHAnsi" w:cs="Times New Roman"/>
        </w:rPr>
        <w:t>ation by the King as</w:t>
      </w:r>
      <w:r w:rsidR="00003472" w:rsidRPr="00921656">
        <w:rPr>
          <w:rFonts w:asciiTheme="majorHAnsi" w:eastAsia="Cambria" w:hAnsiTheme="majorHAnsi" w:cs="Times New Roman"/>
          <w:i/>
        </w:rPr>
        <w:t xml:space="preserve"> </w:t>
      </w:r>
      <w:proofErr w:type="spellStart"/>
      <w:r w:rsidR="00003472" w:rsidRPr="00921656">
        <w:rPr>
          <w:rFonts w:asciiTheme="majorHAnsi" w:eastAsia="Cambria" w:hAnsiTheme="majorHAnsi" w:cs="Times New Roman"/>
          <w:i/>
        </w:rPr>
        <w:t>iNgenyama</w:t>
      </w:r>
      <w:proofErr w:type="spellEnd"/>
      <w:r w:rsidR="00003472" w:rsidRPr="00921656">
        <w:rPr>
          <w:rFonts w:asciiTheme="majorHAnsi" w:eastAsia="Cambria" w:hAnsiTheme="majorHAnsi" w:cs="Times New Roman"/>
          <w:i/>
        </w:rPr>
        <w:t>.</w:t>
      </w:r>
      <w:r w:rsidR="00003472" w:rsidRPr="00921656">
        <w:rPr>
          <w:rFonts w:asciiTheme="majorHAnsi" w:eastAsia="Cambria" w:hAnsiTheme="majorHAnsi" w:cs="Times New Roman"/>
        </w:rPr>
        <w:t xml:space="preserve"> </w:t>
      </w:r>
      <w:r w:rsidR="007F2307" w:rsidRPr="00921656">
        <w:rPr>
          <w:rFonts w:asciiTheme="majorHAnsi" w:eastAsia="Cambria" w:hAnsiTheme="majorHAnsi" w:cs="Times New Roman"/>
        </w:rPr>
        <w:t>It is</w:t>
      </w:r>
      <w:r w:rsidR="00003472" w:rsidRPr="00921656">
        <w:rPr>
          <w:rFonts w:asciiTheme="majorHAnsi" w:eastAsia="Cambria" w:hAnsiTheme="majorHAnsi" w:cs="Times New Roman"/>
        </w:rPr>
        <w:t xml:space="preserve"> administered from day to day by</w:t>
      </w:r>
      <w:r w:rsidR="00E55D98" w:rsidRPr="00921656">
        <w:rPr>
          <w:rFonts w:asciiTheme="majorHAnsi" w:eastAsia="Cambria" w:hAnsiTheme="majorHAnsi" w:cs="Times New Roman"/>
        </w:rPr>
        <w:t xml:space="preserve"> Chiefs, who are the </w:t>
      </w:r>
      <w:r w:rsidR="00FE7BA1">
        <w:rPr>
          <w:rFonts w:asciiTheme="majorHAnsi" w:eastAsia="Cambria" w:hAnsiTheme="majorHAnsi" w:cs="Times New Roman"/>
        </w:rPr>
        <w:t>“</w:t>
      </w:r>
      <w:r w:rsidR="00E55D98" w:rsidRPr="00921656">
        <w:rPr>
          <w:rFonts w:asciiTheme="majorHAnsi" w:eastAsia="Cambria" w:hAnsiTheme="majorHAnsi" w:cs="Times New Roman"/>
        </w:rPr>
        <w:t>footstool</w:t>
      </w:r>
      <w:r w:rsidR="00FE7BA1">
        <w:rPr>
          <w:rFonts w:asciiTheme="majorHAnsi" w:eastAsia="Cambria" w:hAnsiTheme="majorHAnsi" w:cs="Times New Roman"/>
        </w:rPr>
        <w:t>”</w:t>
      </w:r>
      <w:r w:rsidR="00003472" w:rsidRPr="00921656">
        <w:rPr>
          <w:rFonts w:asciiTheme="majorHAnsi" w:eastAsia="Cambria" w:hAnsiTheme="majorHAnsi" w:cs="Times New Roman"/>
        </w:rPr>
        <w:t xml:space="preserve"> of the</w:t>
      </w:r>
    </w:p>
    <w:p w14:paraId="0B6F6A0C" w14:textId="4BE54282" w:rsidR="00B503A8" w:rsidRPr="00921656" w:rsidRDefault="00003472" w:rsidP="001B6CA5">
      <w:pPr>
        <w:spacing w:after="80" w:line="240" w:lineRule="auto"/>
        <w:jc w:val="both"/>
        <w:rPr>
          <w:rFonts w:asciiTheme="majorHAnsi" w:eastAsia="Cambria" w:hAnsiTheme="majorHAnsi" w:cs="Times New Roman"/>
          <w:lang w:val="en-GB"/>
        </w:rPr>
      </w:pPr>
      <w:proofErr w:type="spellStart"/>
      <w:r w:rsidRPr="00921656">
        <w:rPr>
          <w:rFonts w:asciiTheme="majorHAnsi" w:eastAsia="Cambria" w:hAnsiTheme="majorHAnsi" w:cs="Times New Roman"/>
          <w:i/>
        </w:rPr>
        <w:t>iNgwenyama</w:t>
      </w:r>
      <w:proofErr w:type="spellEnd"/>
      <w:r w:rsidRPr="00921656">
        <w:rPr>
          <w:rFonts w:asciiTheme="majorHAnsi" w:eastAsia="Cambria" w:hAnsiTheme="majorHAnsi" w:cs="Times New Roman"/>
        </w:rPr>
        <w:t xml:space="preserve">. </w:t>
      </w:r>
      <w:r w:rsidRPr="00921656">
        <w:rPr>
          <w:rFonts w:asciiTheme="majorHAnsi" w:eastAsia="Cambria" w:hAnsiTheme="majorHAnsi" w:cs="Times New Roman"/>
          <w:vertAlign w:val="superscript"/>
        </w:rPr>
        <w:footnoteReference w:id="16"/>
      </w:r>
      <w:r w:rsidR="00B503A8" w:rsidRPr="00921656">
        <w:rPr>
          <w:rFonts w:asciiTheme="majorHAnsi" w:eastAsia="Cambria" w:hAnsiTheme="majorHAnsi" w:cs="Times New Roman"/>
          <w:lang w:val="en-GB"/>
        </w:rPr>
        <w:t xml:space="preserve"> </w:t>
      </w:r>
      <w:r w:rsidR="00FE7BA1">
        <w:rPr>
          <w:rFonts w:asciiTheme="majorHAnsi" w:eastAsia="Cambria" w:hAnsiTheme="majorHAnsi" w:cs="Times New Roman"/>
          <w:lang w:val="en-GB"/>
        </w:rPr>
        <w:t>TDL</w:t>
      </w:r>
      <w:r w:rsidR="00B503A8" w:rsidRPr="00921656">
        <w:rPr>
          <w:rFonts w:asciiTheme="majorHAnsi" w:eastAsia="Cambria" w:hAnsiTheme="majorHAnsi" w:cs="Times New Roman"/>
          <w:lang w:val="en-GB"/>
        </w:rPr>
        <w:t xml:space="preserve"> is divided into residential</w:t>
      </w:r>
      <w:r w:rsidR="00E55D98" w:rsidRPr="00921656">
        <w:rPr>
          <w:rFonts w:asciiTheme="majorHAnsi" w:eastAsia="Cambria" w:hAnsiTheme="majorHAnsi" w:cs="Times New Roman"/>
          <w:lang w:val="en-GB"/>
        </w:rPr>
        <w:t xml:space="preserve"> areas</w:t>
      </w:r>
      <w:r w:rsidR="00B503A8" w:rsidRPr="00921656">
        <w:rPr>
          <w:rFonts w:asciiTheme="majorHAnsi" w:eastAsia="Cambria" w:hAnsiTheme="majorHAnsi" w:cs="Times New Roman"/>
          <w:lang w:val="en-GB"/>
        </w:rPr>
        <w:t>, farms</w:t>
      </w:r>
      <w:r w:rsidR="00E55D98" w:rsidRPr="00921656">
        <w:rPr>
          <w:rFonts w:asciiTheme="majorHAnsi" w:eastAsia="Cambria" w:hAnsiTheme="majorHAnsi" w:cs="Times New Roman"/>
          <w:lang w:val="en-GB"/>
        </w:rPr>
        <w:t xml:space="preserve"> and crown land (</w:t>
      </w:r>
      <w:r w:rsidR="00B503A8" w:rsidRPr="00921656">
        <w:rPr>
          <w:rFonts w:asciiTheme="majorHAnsi" w:eastAsia="Cambria" w:hAnsiTheme="majorHAnsi" w:cs="Times New Roman"/>
          <w:lang w:val="en-GB"/>
        </w:rPr>
        <w:t>which is title held by the state</w:t>
      </w:r>
      <w:r w:rsidR="008E048D" w:rsidRPr="00921656">
        <w:rPr>
          <w:rFonts w:asciiTheme="majorHAnsi" w:eastAsia="Cambria" w:hAnsiTheme="majorHAnsi" w:cs="Times New Roman"/>
          <w:lang w:val="en-GB"/>
        </w:rPr>
        <w:t xml:space="preserve"> and</w:t>
      </w:r>
      <w:r w:rsidR="0069424F" w:rsidRPr="00921656">
        <w:rPr>
          <w:rFonts w:asciiTheme="majorHAnsi" w:eastAsia="Cambria" w:hAnsiTheme="majorHAnsi" w:cs="Times New Roman"/>
        </w:rPr>
        <w:t xml:space="preserve"> is also under the King’s control since 1973. </w:t>
      </w:r>
      <w:r w:rsidR="0069424F" w:rsidRPr="00921656">
        <w:rPr>
          <w:rFonts w:asciiTheme="majorHAnsi" w:eastAsia="Cambria" w:hAnsiTheme="majorHAnsi" w:cs="Times New Roman"/>
          <w:vertAlign w:val="superscript"/>
        </w:rPr>
        <w:footnoteReference w:id="17"/>
      </w:r>
      <w:r w:rsidR="0069424F" w:rsidRPr="00921656">
        <w:rPr>
          <w:rFonts w:asciiTheme="majorHAnsi" w:eastAsia="Cambria" w:hAnsiTheme="majorHAnsi" w:cs="Times New Roman"/>
        </w:rPr>
        <w:t xml:space="preserve">  </w:t>
      </w:r>
      <w:r w:rsidR="00B503A8" w:rsidRPr="00921656">
        <w:rPr>
          <w:rFonts w:asciiTheme="majorHAnsi" w:eastAsia="Cambria" w:hAnsiTheme="majorHAnsi" w:cs="Times New Roman"/>
          <w:lang w:val="en-GB"/>
        </w:rPr>
        <w:t xml:space="preserve">The type of </w:t>
      </w:r>
      <w:r w:rsidR="0069424F" w:rsidRPr="00921656">
        <w:rPr>
          <w:rFonts w:asciiTheme="majorHAnsi" w:eastAsia="Cambria" w:hAnsiTheme="majorHAnsi" w:cs="Times New Roman"/>
          <w:lang w:val="en-GB"/>
        </w:rPr>
        <w:t xml:space="preserve">tenure </w:t>
      </w:r>
      <w:r w:rsidR="00FE7BA1">
        <w:rPr>
          <w:rFonts w:asciiTheme="majorHAnsi" w:eastAsia="Cambria" w:hAnsiTheme="majorHAnsi" w:cs="Times New Roman"/>
          <w:lang w:val="en-GB"/>
        </w:rPr>
        <w:t xml:space="preserve">on which </w:t>
      </w:r>
      <w:r w:rsidR="0069424F" w:rsidRPr="00921656">
        <w:rPr>
          <w:rFonts w:asciiTheme="majorHAnsi" w:eastAsia="Cambria" w:hAnsiTheme="majorHAnsi" w:cs="Times New Roman"/>
          <w:lang w:val="en-GB"/>
        </w:rPr>
        <w:t xml:space="preserve">people reside has a bearing on </w:t>
      </w:r>
      <w:r w:rsidR="00B161DB" w:rsidRPr="00921656">
        <w:rPr>
          <w:rFonts w:asciiTheme="majorHAnsi" w:eastAsia="Cambria" w:hAnsiTheme="majorHAnsi" w:cs="Times New Roman"/>
          <w:lang w:val="en-GB"/>
        </w:rPr>
        <w:t>how they can be accessed by CSO</w:t>
      </w:r>
      <w:r w:rsidR="00B503A8" w:rsidRPr="00921656">
        <w:rPr>
          <w:rFonts w:asciiTheme="majorHAnsi" w:eastAsia="Cambria" w:hAnsiTheme="majorHAnsi" w:cs="Times New Roman"/>
          <w:lang w:val="en-GB"/>
        </w:rPr>
        <w:t xml:space="preserve">s wishing to engage and work with them. For the majority residing on </w:t>
      </w:r>
      <w:r w:rsidR="00B161DB" w:rsidRPr="00921656">
        <w:rPr>
          <w:rFonts w:asciiTheme="majorHAnsi" w:eastAsia="Cambria" w:hAnsiTheme="majorHAnsi" w:cs="Times New Roman"/>
          <w:lang w:val="en-GB"/>
        </w:rPr>
        <w:t>SNL</w:t>
      </w:r>
      <w:r w:rsidR="00B503A8" w:rsidRPr="00921656">
        <w:rPr>
          <w:rFonts w:asciiTheme="majorHAnsi" w:eastAsia="Cambria" w:hAnsiTheme="majorHAnsi" w:cs="Times New Roman"/>
          <w:lang w:val="en-GB"/>
        </w:rPr>
        <w:t xml:space="preserve">, organisations have to go through traditional structures to be able to work with communities. Whilst there is a sense of what should generally prevail in terms </w:t>
      </w:r>
      <w:r w:rsidR="00B21DA7" w:rsidRPr="00921656">
        <w:rPr>
          <w:rFonts w:asciiTheme="majorHAnsi" w:eastAsia="Cambria" w:hAnsiTheme="majorHAnsi" w:cs="Times New Roman"/>
          <w:lang w:val="en-GB"/>
        </w:rPr>
        <w:t xml:space="preserve">of </w:t>
      </w:r>
      <w:r w:rsidR="00B21DA7">
        <w:rPr>
          <w:rFonts w:asciiTheme="majorHAnsi" w:eastAsia="Cambria" w:hAnsiTheme="majorHAnsi" w:cs="Times New Roman"/>
          <w:lang w:val="en-GB"/>
        </w:rPr>
        <w:t>how</w:t>
      </w:r>
      <w:r w:rsidR="00FE7BA1">
        <w:rPr>
          <w:rFonts w:asciiTheme="majorHAnsi" w:eastAsia="Cambria" w:hAnsiTheme="majorHAnsi" w:cs="Times New Roman"/>
          <w:lang w:val="en-GB"/>
        </w:rPr>
        <w:t xml:space="preserve"> to go about</w:t>
      </w:r>
      <w:r w:rsidR="00B503A8" w:rsidRPr="00921656">
        <w:rPr>
          <w:rFonts w:asciiTheme="majorHAnsi" w:eastAsia="Cambria" w:hAnsiTheme="majorHAnsi" w:cs="Times New Roman"/>
          <w:lang w:val="en-GB"/>
        </w:rPr>
        <w:t xml:space="preserve"> seek</w:t>
      </w:r>
      <w:r w:rsidR="00FE7BA1">
        <w:rPr>
          <w:rFonts w:asciiTheme="majorHAnsi" w:eastAsia="Cambria" w:hAnsiTheme="majorHAnsi" w:cs="Times New Roman"/>
          <w:lang w:val="en-GB"/>
        </w:rPr>
        <w:t>ing</w:t>
      </w:r>
      <w:r w:rsidR="00B503A8" w:rsidRPr="00921656">
        <w:rPr>
          <w:rFonts w:asciiTheme="majorHAnsi" w:eastAsia="Cambria" w:hAnsiTheme="majorHAnsi" w:cs="Times New Roman"/>
          <w:lang w:val="en-GB"/>
        </w:rPr>
        <w:t xml:space="preserve"> such permission, there are variations and much room for conflict due what may seem to one party</w:t>
      </w:r>
      <w:r w:rsidR="00B161DB" w:rsidRPr="00921656">
        <w:rPr>
          <w:rFonts w:asciiTheme="majorHAnsi" w:eastAsia="Cambria" w:hAnsiTheme="majorHAnsi" w:cs="Times New Roman"/>
          <w:lang w:val="en-GB"/>
        </w:rPr>
        <w:t>,</w:t>
      </w:r>
      <w:r w:rsidR="00B503A8" w:rsidRPr="00921656">
        <w:rPr>
          <w:rFonts w:asciiTheme="majorHAnsi" w:eastAsia="Cambria" w:hAnsiTheme="majorHAnsi" w:cs="Times New Roman"/>
          <w:lang w:val="en-GB"/>
        </w:rPr>
        <w:t xml:space="preserve"> unreasonable denial. For those on title deed land</w:t>
      </w:r>
      <w:r w:rsidR="00B161DB" w:rsidRPr="00921656">
        <w:rPr>
          <w:rFonts w:asciiTheme="majorHAnsi" w:eastAsia="Cambria" w:hAnsiTheme="majorHAnsi" w:cs="Times New Roman"/>
          <w:lang w:val="en-GB"/>
        </w:rPr>
        <w:t>,</w:t>
      </w:r>
      <w:r w:rsidR="00B503A8" w:rsidRPr="00921656">
        <w:rPr>
          <w:rFonts w:asciiTheme="majorHAnsi" w:eastAsia="Cambria" w:hAnsiTheme="majorHAnsi" w:cs="Times New Roman"/>
          <w:lang w:val="en-GB"/>
        </w:rPr>
        <w:t xml:space="preserve"> access is through municipal council structures with syst</w:t>
      </w:r>
      <w:r w:rsidR="00B161DB" w:rsidRPr="00921656">
        <w:rPr>
          <w:rFonts w:asciiTheme="majorHAnsi" w:eastAsia="Cambria" w:hAnsiTheme="majorHAnsi" w:cs="Times New Roman"/>
          <w:lang w:val="en-GB"/>
        </w:rPr>
        <w:t xml:space="preserve">ems governed by statute and bye </w:t>
      </w:r>
      <w:r w:rsidR="00B503A8" w:rsidRPr="00921656">
        <w:rPr>
          <w:rFonts w:asciiTheme="majorHAnsi" w:eastAsia="Cambria" w:hAnsiTheme="majorHAnsi" w:cs="Times New Roman"/>
          <w:lang w:val="en-GB"/>
        </w:rPr>
        <w:t xml:space="preserve">laws, therefore, having less room for variation and </w:t>
      </w:r>
      <w:r w:rsidR="0069424F" w:rsidRPr="00921656">
        <w:rPr>
          <w:rFonts w:asciiTheme="majorHAnsi" w:eastAsia="Cambria" w:hAnsiTheme="majorHAnsi" w:cs="Times New Roman"/>
          <w:lang w:val="en-GB"/>
        </w:rPr>
        <w:t>manipulation</w:t>
      </w:r>
      <w:r w:rsidR="00B161DB" w:rsidRPr="00921656">
        <w:rPr>
          <w:rFonts w:asciiTheme="majorHAnsi" w:eastAsia="Cambria" w:hAnsiTheme="majorHAnsi" w:cs="Times New Roman"/>
          <w:lang w:val="en-GB"/>
        </w:rPr>
        <w:t>. CSO</w:t>
      </w:r>
      <w:r w:rsidR="00B503A8" w:rsidRPr="00921656">
        <w:rPr>
          <w:rFonts w:asciiTheme="majorHAnsi" w:eastAsia="Cambria" w:hAnsiTheme="majorHAnsi" w:cs="Times New Roman"/>
          <w:lang w:val="en-GB"/>
        </w:rPr>
        <w:t>s work largely in rural and peri-urban communities</w:t>
      </w:r>
      <w:r w:rsidR="00B161DB" w:rsidRPr="00921656">
        <w:rPr>
          <w:rFonts w:asciiTheme="majorHAnsi" w:eastAsia="Cambria" w:hAnsiTheme="majorHAnsi" w:cs="Times New Roman"/>
          <w:lang w:val="en-GB"/>
        </w:rPr>
        <w:t xml:space="preserve"> which are</w:t>
      </w:r>
      <w:r w:rsidR="00B503A8" w:rsidRPr="00921656">
        <w:rPr>
          <w:rFonts w:asciiTheme="majorHAnsi" w:eastAsia="Cambria" w:hAnsiTheme="majorHAnsi" w:cs="Times New Roman"/>
          <w:lang w:val="en-GB"/>
        </w:rPr>
        <w:t xml:space="preserve"> on Swazi Nation Land. Therefore, their accessing of the constituencies tends to be subjected to two sets of laws, as they have to abide by laws regulating operation of the organisations and those that regulate the traditional spaces in which they work.</w:t>
      </w:r>
    </w:p>
    <w:p w14:paraId="4C44152B" w14:textId="77777777" w:rsidR="00B503A8" w:rsidRPr="00921656" w:rsidRDefault="00B503A8" w:rsidP="001B6CA5">
      <w:pPr>
        <w:spacing w:after="80" w:line="240" w:lineRule="auto"/>
        <w:jc w:val="both"/>
        <w:rPr>
          <w:rFonts w:asciiTheme="majorHAnsi" w:eastAsia="Cambria" w:hAnsiTheme="majorHAnsi" w:cs="Times New Roman"/>
          <w:lang w:val="en-GB"/>
        </w:rPr>
      </w:pPr>
    </w:p>
    <w:p w14:paraId="1C35B3B1" w14:textId="5396CC98" w:rsidR="00EF0D29" w:rsidRPr="00921656" w:rsidRDefault="00B161DB"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Civil s</w:t>
      </w:r>
      <w:r w:rsidR="00B503A8" w:rsidRPr="00921656">
        <w:rPr>
          <w:rFonts w:asciiTheme="majorHAnsi" w:eastAsia="Cambria" w:hAnsiTheme="majorHAnsi" w:cs="Times New Roman"/>
          <w:lang w:val="en-US"/>
        </w:rPr>
        <w:t xml:space="preserve">ociety </w:t>
      </w:r>
      <w:r w:rsidRPr="00921656">
        <w:rPr>
          <w:rFonts w:asciiTheme="majorHAnsi" w:eastAsia="Cambria" w:hAnsiTheme="majorHAnsi" w:cs="Times New Roman"/>
          <w:lang w:val="en-US"/>
        </w:rPr>
        <w:t>o</w:t>
      </w:r>
      <w:r w:rsidR="00B503A8" w:rsidRPr="00921656">
        <w:rPr>
          <w:rFonts w:asciiTheme="majorHAnsi" w:eastAsia="Cambria" w:hAnsiTheme="majorHAnsi" w:cs="Times New Roman"/>
          <w:lang w:val="en-US"/>
        </w:rPr>
        <w:t xml:space="preserve">rganisations have always operated in Swaziland. However, their role was historically more in the relief sector with </w:t>
      </w:r>
      <w:r w:rsidR="00003472" w:rsidRPr="00921656">
        <w:rPr>
          <w:rFonts w:asciiTheme="majorHAnsi" w:eastAsia="Cambria" w:hAnsiTheme="majorHAnsi" w:cs="Times New Roman"/>
          <w:lang w:val="en-US"/>
        </w:rPr>
        <w:t xml:space="preserve">a welfare </w:t>
      </w:r>
      <w:r w:rsidR="00B503A8" w:rsidRPr="00921656">
        <w:rPr>
          <w:rFonts w:asciiTheme="majorHAnsi" w:eastAsia="Cambria" w:hAnsiTheme="majorHAnsi" w:cs="Times New Roman"/>
          <w:lang w:val="en-US"/>
        </w:rPr>
        <w:t>orientation</w:t>
      </w:r>
      <w:r w:rsidRPr="00921656">
        <w:rPr>
          <w:rFonts w:asciiTheme="majorHAnsi" w:eastAsia="Cambria" w:hAnsiTheme="majorHAnsi" w:cs="Times New Roman"/>
          <w:lang w:val="en-US"/>
        </w:rPr>
        <w:t>.  These were in the main faith-</w:t>
      </w:r>
      <w:r w:rsidR="00B503A8" w:rsidRPr="00921656">
        <w:rPr>
          <w:rFonts w:asciiTheme="majorHAnsi" w:eastAsia="Cambria" w:hAnsiTheme="majorHAnsi" w:cs="Times New Roman"/>
          <w:lang w:val="en-US"/>
        </w:rPr>
        <w:t>based and inter</w:t>
      </w:r>
      <w:r w:rsidRPr="00921656">
        <w:rPr>
          <w:rFonts w:asciiTheme="majorHAnsi" w:eastAsia="Cambria" w:hAnsiTheme="majorHAnsi" w:cs="Times New Roman"/>
          <w:lang w:val="en-US"/>
        </w:rPr>
        <w:t>national in outlook such as</w:t>
      </w:r>
      <w:r w:rsidR="00B503A8" w:rsidRPr="00921656">
        <w:rPr>
          <w:rFonts w:asciiTheme="majorHAnsi" w:eastAsia="Cambria" w:hAnsiTheme="majorHAnsi" w:cs="Times New Roman"/>
          <w:lang w:val="en-US"/>
        </w:rPr>
        <w:t xml:space="preserve"> Swaziland Red Cross</w:t>
      </w:r>
      <w:r w:rsidRPr="00921656">
        <w:rPr>
          <w:rFonts w:asciiTheme="majorHAnsi" w:eastAsia="Cambria" w:hAnsiTheme="majorHAnsi" w:cs="Times New Roman"/>
          <w:lang w:val="en-US"/>
        </w:rPr>
        <w:t xml:space="preserve"> Society</w:t>
      </w:r>
      <w:r w:rsidR="00B503A8" w:rsidRPr="00921656">
        <w:rPr>
          <w:rFonts w:asciiTheme="majorHAnsi" w:eastAsia="Cambria" w:hAnsiTheme="majorHAnsi" w:cs="Times New Roman"/>
          <w:lang w:val="en-US"/>
        </w:rPr>
        <w:t xml:space="preserve">, Save the Children Fund, Lutheran World Federation, </w:t>
      </w:r>
      <w:r w:rsidR="00003472" w:rsidRPr="00921656">
        <w:rPr>
          <w:rFonts w:asciiTheme="majorHAnsi" w:eastAsia="Cambria" w:hAnsiTheme="majorHAnsi" w:cs="Times New Roman"/>
          <w:lang w:val="en-US"/>
        </w:rPr>
        <w:t>World Vision</w:t>
      </w:r>
      <w:r w:rsidR="005F60AF">
        <w:rPr>
          <w:rFonts w:asciiTheme="majorHAnsi" w:eastAsia="Cambria" w:hAnsiTheme="majorHAnsi" w:cs="Times New Roman"/>
          <w:lang w:val="en-US"/>
        </w:rPr>
        <w:t xml:space="preserve"> International</w:t>
      </w:r>
      <w:r w:rsidR="00003472" w:rsidRPr="00921656">
        <w:rPr>
          <w:rFonts w:asciiTheme="majorHAnsi" w:eastAsia="Cambria" w:hAnsiTheme="majorHAnsi" w:cs="Times New Roman"/>
          <w:lang w:val="en-US"/>
        </w:rPr>
        <w:t>,</w:t>
      </w:r>
      <w:r w:rsidRPr="00921656">
        <w:rPr>
          <w:rFonts w:asciiTheme="majorHAnsi" w:eastAsia="Cambria" w:hAnsiTheme="majorHAnsi" w:cs="Times New Roman"/>
          <w:lang w:val="en-US"/>
        </w:rPr>
        <w:t xml:space="preserve"> </w:t>
      </w:r>
      <w:r w:rsidR="00B503A8" w:rsidRPr="00921656">
        <w:rPr>
          <w:rFonts w:asciiTheme="majorHAnsi" w:eastAsia="Cambria" w:hAnsiTheme="majorHAnsi" w:cs="Times New Roman"/>
          <w:lang w:val="en-US"/>
        </w:rPr>
        <w:t>Girl Guides and Boy Scouts. Inaugural local established organisations had similar mandates. However, with time a new wave</w:t>
      </w:r>
      <w:r w:rsidR="002A2B46" w:rsidRPr="00921656">
        <w:rPr>
          <w:rFonts w:asciiTheme="majorHAnsi" w:eastAsia="Cambria" w:hAnsiTheme="majorHAnsi" w:cs="Times New Roman"/>
          <w:lang w:val="en-US"/>
        </w:rPr>
        <w:t xml:space="preserve"> of organisations proliferated -</w:t>
      </w:r>
      <w:r w:rsidR="00B503A8" w:rsidRPr="00921656">
        <w:rPr>
          <w:rFonts w:asciiTheme="majorHAnsi" w:eastAsia="Cambria" w:hAnsiTheme="majorHAnsi" w:cs="Times New Roman"/>
          <w:lang w:val="en-US"/>
        </w:rPr>
        <w:t xml:space="preserve"> in the eighties and </w:t>
      </w:r>
      <w:r w:rsidR="00003472" w:rsidRPr="00921656">
        <w:rPr>
          <w:rFonts w:asciiTheme="majorHAnsi" w:eastAsia="Cambria" w:hAnsiTheme="majorHAnsi" w:cs="Times New Roman"/>
          <w:lang w:val="en-US"/>
        </w:rPr>
        <w:t>nineties</w:t>
      </w:r>
      <w:r w:rsidR="002A2B46" w:rsidRPr="00921656">
        <w:rPr>
          <w:rFonts w:asciiTheme="majorHAnsi" w:eastAsia="Cambria" w:hAnsiTheme="majorHAnsi" w:cs="Times New Roman"/>
          <w:lang w:val="en-US"/>
        </w:rPr>
        <w:t xml:space="preserve"> –</w:t>
      </w:r>
      <w:r w:rsidR="00B503A8" w:rsidRPr="00921656">
        <w:rPr>
          <w:rFonts w:asciiTheme="majorHAnsi" w:eastAsia="Cambria" w:hAnsiTheme="majorHAnsi" w:cs="Times New Roman"/>
          <w:lang w:val="en-US"/>
        </w:rPr>
        <w:t xml:space="preserve"> </w:t>
      </w:r>
      <w:r w:rsidR="002A2B46" w:rsidRPr="00921656">
        <w:rPr>
          <w:rFonts w:asciiTheme="majorHAnsi" w:eastAsia="Cambria" w:hAnsiTheme="majorHAnsi" w:cs="Times New Roman"/>
          <w:lang w:val="en-US"/>
        </w:rPr>
        <w:t>with a</w:t>
      </w:r>
      <w:r w:rsidR="00003472" w:rsidRPr="00921656">
        <w:rPr>
          <w:rFonts w:asciiTheme="majorHAnsi" w:eastAsia="Cambria" w:hAnsiTheme="majorHAnsi" w:cs="Times New Roman"/>
          <w:lang w:val="en-US"/>
        </w:rPr>
        <w:t xml:space="preserve"> new perspecti</w:t>
      </w:r>
      <w:r w:rsidR="005F60AF">
        <w:rPr>
          <w:rFonts w:asciiTheme="majorHAnsi" w:eastAsia="Cambria" w:hAnsiTheme="majorHAnsi" w:cs="Times New Roman"/>
          <w:lang w:val="en-US"/>
        </w:rPr>
        <w:t>ve</w:t>
      </w:r>
      <w:r w:rsidR="002A2B46" w:rsidRPr="00921656">
        <w:rPr>
          <w:rFonts w:asciiTheme="majorHAnsi" w:eastAsia="Cambria" w:hAnsiTheme="majorHAnsi" w:cs="Times New Roman"/>
          <w:lang w:val="en-US"/>
        </w:rPr>
        <w:t xml:space="preserve"> that had a different nuance</w:t>
      </w:r>
      <w:r w:rsidR="00B503A8" w:rsidRPr="00921656">
        <w:rPr>
          <w:rFonts w:asciiTheme="majorHAnsi" w:eastAsia="Cambria" w:hAnsiTheme="majorHAnsi" w:cs="Times New Roman"/>
          <w:lang w:val="en-US"/>
        </w:rPr>
        <w:t xml:space="preserve"> </w:t>
      </w:r>
      <w:r w:rsidR="002A2B46" w:rsidRPr="00921656">
        <w:rPr>
          <w:rFonts w:asciiTheme="majorHAnsi" w:eastAsia="Cambria" w:hAnsiTheme="majorHAnsi" w:cs="Times New Roman"/>
          <w:lang w:val="en-US"/>
        </w:rPr>
        <w:t>of a human rights-</w:t>
      </w:r>
      <w:r w:rsidR="00003472" w:rsidRPr="00921656">
        <w:rPr>
          <w:rFonts w:asciiTheme="majorHAnsi" w:eastAsia="Cambria" w:hAnsiTheme="majorHAnsi" w:cs="Times New Roman"/>
          <w:lang w:val="en-US"/>
        </w:rPr>
        <w:t xml:space="preserve">based approach.  Some of the then relief organisations have </w:t>
      </w:r>
      <w:r w:rsidR="002A2B46" w:rsidRPr="00921656">
        <w:rPr>
          <w:rFonts w:asciiTheme="majorHAnsi" w:eastAsia="Cambria" w:hAnsiTheme="majorHAnsi" w:cs="Times New Roman"/>
          <w:lang w:val="en-US"/>
        </w:rPr>
        <w:t xml:space="preserve">since then </w:t>
      </w:r>
      <w:r w:rsidR="00003472" w:rsidRPr="00921656">
        <w:rPr>
          <w:rFonts w:asciiTheme="majorHAnsi" w:eastAsia="Cambria" w:hAnsiTheme="majorHAnsi" w:cs="Times New Roman"/>
          <w:lang w:val="en-US"/>
        </w:rPr>
        <w:t xml:space="preserve">also been steadily increasing </w:t>
      </w:r>
      <w:r w:rsidR="00DF69A2" w:rsidRPr="00921656">
        <w:rPr>
          <w:rFonts w:asciiTheme="majorHAnsi" w:eastAsia="Cambria" w:hAnsiTheme="majorHAnsi" w:cs="Times New Roman"/>
          <w:lang w:val="en-US"/>
        </w:rPr>
        <w:t>program</w:t>
      </w:r>
      <w:r w:rsidR="005F60AF">
        <w:rPr>
          <w:rFonts w:asciiTheme="majorHAnsi" w:eastAsia="Cambria" w:hAnsiTheme="majorHAnsi" w:cs="Times New Roman"/>
          <w:lang w:val="en-US"/>
        </w:rPr>
        <w:t>me</w:t>
      </w:r>
      <w:r w:rsidR="00DF69A2" w:rsidRPr="00921656">
        <w:rPr>
          <w:rFonts w:asciiTheme="majorHAnsi" w:eastAsia="Cambria" w:hAnsiTheme="majorHAnsi" w:cs="Times New Roman"/>
          <w:lang w:val="en-US"/>
        </w:rPr>
        <w:t>s</w:t>
      </w:r>
      <w:r w:rsidR="00003472" w:rsidRPr="00921656">
        <w:rPr>
          <w:rFonts w:asciiTheme="majorHAnsi" w:eastAsia="Cambria" w:hAnsiTheme="majorHAnsi" w:cs="Times New Roman"/>
          <w:lang w:val="en-US"/>
        </w:rPr>
        <w:t xml:space="preserve"> that are creat</w:t>
      </w:r>
      <w:r w:rsidR="002A2B46" w:rsidRPr="00921656">
        <w:rPr>
          <w:rFonts w:asciiTheme="majorHAnsi" w:eastAsia="Cambria" w:hAnsiTheme="majorHAnsi" w:cs="Times New Roman"/>
          <w:lang w:val="en-US"/>
        </w:rPr>
        <w:t>ing awareness on socio-economic</w:t>
      </w:r>
      <w:r w:rsidR="00003472" w:rsidRPr="00921656">
        <w:rPr>
          <w:rFonts w:asciiTheme="majorHAnsi" w:eastAsia="Cambria" w:hAnsiTheme="majorHAnsi" w:cs="Times New Roman"/>
          <w:lang w:val="en-US"/>
        </w:rPr>
        <w:t xml:space="preserve"> rights </w:t>
      </w:r>
      <w:r w:rsidR="00B503A8" w:rsidRPr="00921656">
        <w:rPr>
          <w:rFonts w:asciiTheme="majorHAnsi" w:eastAsia="Cambria" w:hAnsiTheme="majorHAnsi" w:cs="Times New Roman"/>
          <w:lang w:val="en-US"/>
        </w:rPr>
        <w:t>and</w:t>
      </w:r>
      <w:r w:rsidR="00003472" w:rsidRPr="00921656">
        <w:rPr>
          <w:rFonts w:asciiTheme="majorHAnsi" w:eastAsia="Cambria" w:hAnsiTheme="majorHAnsi" w:cs="Times New Roman"/>
          <w:lang w:val="en-US"/>
        </w:rPr>
        <w:t xml:space="preserve"> thus questioning on issues of governance</w:t>
      </w:r>
      <w:r w:rsidR="002A2B46" w:rsidRPr="00921656">
        <w:rPr>
          <w:rFonts w:asciiTheme="majorHAnsi" w:eastAsia="Cambria" w:hAnsiTheme="majorHAnsi" w:cs="Times New Roman"/>
          <w:lang w:val="en-US"/>
        </w:rPr>
        <w:t xml:space="preserve">. The founding of the People’s </w:t>
      </w:r>
      <w:r w:rsidR="00003472" w:rsidRPr="00921656">
        <w:rPr>
          <w:rFonts w:asciiTheme="majorHAnsi" w:eastAsia="Cambria" w:hAnsiTheme="majorHAnsi" w:cs="Times New Roman"/>
          <w:lang w:val="en-US"/>
        </w:rPr>
        <w:t xml:space="preserve">United Democratic Movement (PUDEMO) in 1983, the first political party after the Decree to the Nation in 1973 to operate openly, further tarnished the </w:t>
      </w:r>
      <w:r w:rsidR="00DF69A2" w:rsidRPr="00921656">
        <w:rPr>
          <w:rFonts w:asciiTheme="majorHAnsi" w:eastAsia="Cambria" w:hAnsiTheme="majorHAnsi" w:cs="Times New Roman"/>
          <w:lang w:val="en-US"/>
        </w:rPr>
        <w:t>environment for</w:t>
      </w:r>
      <w:r w:rsidR="00003472" w:rsidRPr="00921656">
        <w:rPr>
          <w:rFonts w:asciiTheme="majorHAnsi" w:eastAsia="Cambria" w:hAnsiTheme="majorHAnsi" w:cs="Times New Roman"/>
          <w:lang w:val="en-US"/>
        </w:rPr>
        <w:t xml:space="preserve"> </w:t>
      </w:r>
      <w:r w:rsidR="002A2B46" w:rsidRPr="00921656">
        <w:rPr>
          <w:rFonts w:asciiTheme="majorHAnsi" w:eastAsia="Cambria" w:hAnsiTheme="majorHAnsi" w:cs="Times New Roman"/>
          <w:lang w:val="en-US"/>
        </w:rPr>
        <w:t xml:space="preserve">CSOs on the ground as any dissent was associated with political parties hence CSOs were being labeled and dismissed as “PUDEMO.” </w:t>
      </w:r>
      <w:r w:rsidR="00003472" w:rsidRPr="00921656">
        <w:rPr>
          <w:rFonts w:asciiTheme="majorHAnsi" w:eastAsia="Cambria" w:hAnsiTheme="majorHAnsi" w:cs="Times New Roman"/>
          <w:lang w:val="en-US"/>
        </w:rPr>
        <w:t xml:space="preserve">It is against this challenging background that </w:t>
      </w:r>
      <w:r w:rsidR="005F60AF">
        <w:rPr>
          <w:rFonts w:asciiTheme="majorHAnsi" w:eastAsia="Cambria" w:hAnsiTheme="majorHAnsi" w:cs="Times New Roman"/>
          <w:lang w:val="en-US"/>
        </w:rPr>
        <w:t xml:space="preserve">CSOs are </w:t>
      </w:r>
      <w:r w:rsidR="00EF0D29" w:rsidRPr="00921656">
        <w:rPr>
          <w:rFonts w:asciiTheme="majorHAnsi" w:eastAsia="Cambria" w:hAnsiTheme="majorHAnsi" w:cs="Times New Roman"/>
          <w:lang w:val="en-US"/>
        </w:rPr>
        <w:t xml:space="preserve">operating in Swaziland. </w:t>
      </w:r>
    </w:p>
    <w:p w14:paraId="51EFD198" w14:textId="77777777" w:rsidR="002A2B46" w:rsidRPr="00921656" w:rsidRDefault="002A2B46" w:rsidP="001B6CA5">
      <w:pPr>
        <w:spacing w:after="80" w:line="240" w:lineRule="auto"/>
        <w:jc w:val="both"/>
        <w:rPr>
          <w:rFonts w:asciiTheme="majorHAnsi" w:eastAsia="Cambria" w:hAnsiTheme="majorHAnsi" w:cs="Times New Roman"/>
          <w:lang w:val="en-US"/>
        </w:rPr>
      </w:pPr>
    </w:p>
    <w:p w14:paraId="2472D57B" w14:textId="058B9B1C" w:rsidR="00EF0D29" w:rsidRPr="00921656" w:rsidRDefault="009B5576" w:rsidP="009B5576">
      <w:pPr>
        <w:pStyle w:val="Subtitle"/>
      </w:pPr>
      <w:r>
        <w:t xml:space="preserve">1.2 </w:t>
      </w:r>
      <w:r w:rsidR="00AB0832" w:rsidRPr="00921656">
        <w:t xml:space="preserve">Study Approach </w:t>
      </w:r>
      <w:r w:rsidR="00296DF0" w:rsidRPr="00921656">
        <w:t>Methodology</w:t>
      </w:r>
    </w:p>
    <w:p w14:paraId="3E9DD1AC" w14:textId="77777777" w:rsidR="000D5DA6" w:rsidRPr="00921656" w:rsidRDefault="000D5DA6" w:rsidP="001B6CA5">
      <w:pPr>
        <w:pStyle w:val="ListParagraph"/>
        <w:spacing w:after="80" w:line="240" w:lineRule="auto"/>
        <w:ind w:left="360"/>
        <w:jc w:val="both"/>
        <w:rPr>
          <w:rFonts w:asciiTheme="majorHAnsi" w:eastAsia="Cambria" w:hAnsiTheme="majorHAnsi" w:cs="Times New Roman"/>
          <w:b/>
          <w:lang w:val="en-US"/>
        </w:rPr>
      </w:pPr>
    </w:p>
    <w:p w14:paraId="6474A7DF" w14:textId="77777777" w:rsidR="007E0AEF" w:rsidRPr="00921656" w:rsidRDefault="00EF0D29"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1.2.1 </w:t>
      </w:r>
      <w:r w:rsidR="007E0AEF" w:rsidRPr="00921656">
        <w:rPr>
          <w:rFonts w:asciiTheme="majorHAnsi" w:eastAsia="Cambria" w:hAnsiTheme="majorHAnsi" w:cs="Times New Roman"/>
          <w:b/>
          <w:lang w:val="en-US"/>
        </w:rPr>
        <w:t>Objective</w:t>
      </w:r>
    </w:p>
    <w:p w14:paraId="6A590E32" w14:textId="77777777" w:rsidR="007E0AEF" w:rsidRPr="00921656" w:rsidRDefault="007E0AEF"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objective of the assessment is to:</w:t>
      </w:r>
    </w:p>
    <w:p w14:paraId="75827B7D" w14:textId="77777777" w:rsidR="007E0AEF" w:rsidRPr="00921656" w:rsidRDefault="007E0AEF"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1.</w:t>
      </w:r>
      <w:r w:rsidRPr="00921656">
        <w:rPr>
          <w:rFonts w:asciiTheme="majorHAnsi" w:eastAsia="Cambria" w:hAnsiTheme="majorHAnsi" w:cs="Times New Roman"/>
          <w:lang w:val="en-US"/>
        </w:rPr>
        <w:tab/>
        <w:t xml:space="preserve">Assess the structural, legal, policy space and institutional framework for the implementation of the Post Busan agenda, indicating who the main players are. </w:t>
      </w:r>
    </w:p>
    <w:p w14:paraId="29C856C2" w14:textId="6048513D" w:rsidR="007E0AEF" w:rsidRPr="00921656" w:rsidRDefault="007E0AEF"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2.</w:t>
      </w:r>
      <w:r w:rsidRPr="00921656">
        <w:rPr>
          <w:rFonts w:asciiTheme="majorHAnsi" w:eastAsia="Cambria" w:hAnsiTheme="majorHAnsi" w:cs="Times New Roman"/>
          <w:lang w:val="en-US"/>
        </w:rPr>
        <w:tab/>
        <w:t xml:space="preserve">Propose </w:t>
      </w:r>
      <w:r w:rsidR="000D5DA6" w:rsidRPr="00921656">
        <w:rPr>
          <w:rFonts w:asciiTheme="majorHAnsi" w:eastAsia="Cambria" w:hAnsiTheme="majorHAnsi" w:cs="Times New Roman"/>
          <w:lang w:val="en-US"/>
        </w:rPr>
        <w:t xml:space="preserve">to </w:t>
      </w:r>
      <w:r w:rsidRPr="00921656">
        <w:rPr>
          <w:rFonts w:asciiTheme="majorHAnsi" w:eastAsia="Cambria" w:hAnsiTheme="majorHAnsi" w:cs="Times New Roman"/>
          <w:lang w:val="en-US"/>
        </w:rPr>
        <w:t>Reality of A</w:t>
      </w:r>
      <w:r w:rsidR="00AF00F3" w:rsidRPr="00921656">
        <w:rPr>
          <w:rFonts w:asciiTheme="majorHAnsi" w:eastAsia="Cambria" w:hAnsiTheme="majorHAnsi" w:cs="Times New Roman"/>
          <w:lang w:val="en-US"/>
        </w:rPr>
        <w:t xml:space="preserve">id </w:t>
      </w:r>
      <w:r w:rsidRPr="00921656">
        <w:rPr>
          <w:rFonts w:asciiTheme="majorHAnsi" w:eastAsia="Cambria" w:hAnsiTheme="majorHAnsi" w:cs="Times New Roman"/>
          <w:lang w:val="en-US"/>
        </w:rPr>
        <w:t>Network (ROA) Africa</w:t>
      </w:r>
      <w:r w:rsidR="00AF00F3" w:rsidRPr="00921656">
        <w:rPr>
          <w:rFonts w:asciiTheme="majorHAnsi" w:eastAsia="Cambria" w:hAnsiTheme="majorHAnsi" w:cs="Times New Roman"/>
          <w:lang w:val="en-US"/>
        </w:rPr>
        <w:t>,</w:t>
      </w:r>
      <w:r w:rsidRPr="00921656">
        <w:rPr>
          <w:rFonts w:asciiTheme="majorHAnsi" w:eastAsia="Cambria" w:hAnsiTheme="majorHAnsi" w:cs="Times New Roman"/>
          <w:lang w:val="en-US"/>
        </w:rPr>
        <w:t xml:space="preserve"> specific actions that the </w:t>
      </w:r>
      <w:r w:rsidR="00AF00F3" w:rsidRPr="00921656">
        <w:rPr>
          <w:rFonts w:asciiTheme="majorHAnsi" w:eastAsia="Cambria" w:hAnsiTheme="majorHAnsi" w:cs="Times New Roman"/>
          <w:lang w:val="en-US"/>
        </w:rPr>
        <w:t>multi-stak</w:t>
      </w:r>
      <w:r w:rsidR="00EF0D29" w:rsidRPr="00921656">
        <w:rPr>
          <w:rFonts w:asciiTheme="majorHAnsi" w:eastAsia="Cambria" w:hAnsiTheme="majorHAnsi" w:cs="Times New Roman"/>
          <w:lang w:val="en-US"/>
        </w:rPr>
        <w:t>e</w:t>
      </w:r>
      <w:r w:rsidRPr="00921656">
        <w:rPr>
          <w:rFonts w:asciiTheme="majorHAnsi" w:eastAsia="Cambria" w:hAnsiTheme="majorHAnsi" w:cs="Times New Roman"/>
          <w:lang w:val="en-US"/>
        </w:rPr>
        <w:t xml:space="preserve">holders can take </w:t>
      </w:r>
      <w:r w:rsidR="00AF00F3" w:rsidRPr="00921656">
        <w:rPr>
          <w:rFonts w:asciiTheme="majorHAnsi" w:eastAsia="Cambria" w:hAnsiTheme="majorHAnsi" w:cs="Times New Roman"/>
          <w:lang w:val="en-US"/>
        </w:rPr>
        <w:t xml:space="preserve">to ensure that they fully </w:t>
      </w:r>
      <w:proofErr w:type="spellStart"/>
      <w:r w:rsidR="00AF00F3" w:rsidRPr="00921656">
        <w:rPr>
          <w:rFonts w:asciiTheme="majorHAnsi" w:eastAsia="Cambria" w:hAnsiTheme="majorHAnsi" w:cs="Times New Roman"/>
          <w:lang w:val="en-US"/>
        </w:rPr>
        <w:t>utilis</w:t>
      </w:r>
      <w:r w:rsidRPr="00921656">
        <w:rPr>
          <w:rFonts w:asciiTheme="majorHAnsi" w:eastAsia="Cambria" w:hAnsiTheme="majorHAnsi" w:cs="Times New Roman"/>
          <w:lang w:val="en-US"/>
        </w:rPr>
        <w:t>e</w:t>
      </w:r>
      <w:proofErr w:type="spellEnd"/>
      <w:r w:rsidRPr="00921656">
        <w:rPr>
          <w:rFonts w:asciiTheme="majorHAnsi" w:eastAsia="Cambria" w:hAnsiTheme="majorHAnsi" w:cs="Times New Roman"/>
          <w:lang w:val="en-US"/>
        </w:rPr>
        <w:t xml:space="preserve"> the opportunities that Busan</w:t>
      </w:r>
      <w:r w:rsidR="00AF00F3" w:rsidRPr="00921656">
        <w:rPr>
          <w:rFonts w:asciiTheme="majorHAnsi" w:eastAsia="Cambria" w:hAnsiTheme="majorHAnsi" w:cs="Times New Roman"/>
          <w:lang w:val="en-US"/>
        </w:rPr>
        <w:t>’s</w:t>
      </w:r>
      <w:r w:rsidRPr="00921656">
        <w:rPr>
          <w:rFonts w:asciiTheme="majorHAnsi" w:eastAsia="Cambria" w:hAnsiTheme="majorHAnsi" w:cs="Times New Roman"/>
          <w:lang w:val="en-US"/>
        </w:rPr>
        <w:t xml:space="preserve"> outcome presents to promote enabling e</w:t>
      </w:r>
      <w:r w:rsidR="00AF00F3" w:rsidRPr="00921656">
        <w:rPr>
          <w:rFonts w:asciiTheme="majorHAnsi" w:eastAsia="Cambria" w:hAnsiTheme="majorHAnsi" w:cs="Times New Roman"/>
          <w:lang w:val="en-US"/>
        </w:rPr>
        <w:t>nvironment for CSOs, including children rights and youth organis</w:t>
      </w:r>
      <w:r w:rsidRPr="00921656">
        <w:rPr>
          <w:rFonts w:asciiTheme="majorHAnsi" w:eastAsia="Cambria" w:hAnsiTheme="majorHAnsi" w:cs="Times New Roman"/>
          <w:lang w:val="en-US"/>
        </w:rPr>
        <w:t>ations.</w:t>
      </w:r>
    </w:p>
    <w:p w14:paraId="05B51D22" w14:textId="77777777" w:rsidR="007E0AEF" w:rsidRPr="00921656" w:rsidRDefault="007E0AEF" w:rsidP="001B6CA5">
      <w:pPr>
        <w:spacing w:after="80" w:line="240" w:lineRule="auto"/>
        <w:jc w:val="both"/>
        <w:rPr>
          <w:rFonts w:asciiTheme="majorHAnsi" w:eastAsia="Cambria" w:hAnsiTheme="majorHAnsi" w:cs="Times New Roman"/>
          <w:b/>
          <w:lang w:val="en-US"/>
        </w:rPr>
      </w:pPr>
    </w:p>
    <w:p w14:paraId="6856C6B6" w14:textId="0E816245" w:rsidR="007E0AEF" w:rsidRPr="00921656" w:rsidRDefault="00087E09"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1.2.3 </w:t>
      </w:r>
      <w:r w:rsidRPr="00921656">
        <w:rPr>
          <w:rFonts w:asciiTheme="majorHAnsi" w:eastAsia="Cambria" w:hAnsiTheme="majorHAnsi" w:cs="Times New Roman"/>
          <w:b/>
          <w:lang w:val="en-US"/>
        </w:rPr>
        <w:tab/>
      </w:r>
      <w:r w:rsidR="007E0AEF" w:rsidRPr="00921656">
        <w:rPr>
          <w:rFonts w:asciiTheme="majorHAnsi" w:eastAsia="Cambria" w:hAnsiTheme="majorHAnsi" w:cs="Times New Roman"/>
          <w:b/>
          <w:lang w:val="en-US"/>
        </w:rPr>
        <w:t>Methods</w:t>
      </w:r>
    </w:p>
    <w:p w14:paraId="210DB3C7" w14:textId="77777777" w:rsidR="00AF00F3" w:rsidRPr="00921656" w:rsidRDefault="00AF00F3" w:rsidP="001B6CA5">
      <w:pPr>
        <w:spacing w:after="80" w:line="240" w:lineRule="auto"/>
        <w:jc w:val="both"/>
        <w:rPr>
          <w:rFonts w:asciiTheme="majorHAnsi" w:eastAsia="Cambria" w:hAnsiTheme="majorHAnsi" w:cs="Times New Roman"/>
          <w:b/>
          <w:lang w:val="en-US"/>
        </w:rPr>
      </w:pPr>
    </w:p>
    <w:p w14:paraId="294E60E3" w14:textId="294AB113" w:rsidR="007E0AEF" w:rsidRPr="00921656" w:rsidRDefault="00E8023A"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1.2.3.1</w:t>
      </w:r>
      <w:r w:rsidRPr="00921656">
        <w:rPr>
          <w:rFonts w:asciiTheme="majorHAnsi" w:eastAsia="Cambria" w:hAnsiTheme="majorHAnsi" w:cs="Times New Roman"/>
          <w:b/>
          <w:lang w:val="en-US"/>
        </w:rPr>
        <w:tab/>
      </w:r>
      <w:r w:rsidRPr="00921656">
        <w:rPr>
          <w:rFonts w:asciiTheme="majorHAnsi" w:eastAsia="Cambria" w:hAnsiTheme="majorHAnsi" w:cs="Times New Roman"/>
          <w:b/>
          <w:lang w:val="en-US"/>
        </w:rPr>
        <w:tab/>
      </w:r>
      <w:r w:rsidR="007E0AEF" w:rsidRPr="00921656">
        <w:rPr>
          <w:rFonts w:asciiTheme="majorHAnsi" w:eastAsia="Cambria" w:hAnsiTheme="majorHAnsi" w:cs="Times New Roman"/>
          <w:b/>
          <w:lang w:val="en-US"/>
        </w:rPr>
        <w:t>Literature Review</w:t>
      </w:r>
    </w:p>
    <w:p w14:paraId="3EE79E76" w14:textId="6A84CDBB" w:rsidR="007E0AEF" w:rsidRPr="00921656" w:rsidRDefault="00EF0D29"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Literature</w:t>
      </w:r>
      <w:r w:rsidR="007E0AEF" w:rsidRPr="00921656">
        <w:rPr>
          <w:rFonts w:asciiTheme="majorHAnsi" w:eastAsia="Cambria" w:hAnsiTheme="majorHAnsi" w:cs="Times New Roman"/>
          <w:lang w:val="en-US"/>
        </w:rPr>
        <w:t xml:space="preserve"> was reviewed in l</w:t>
      </w:r>
      <w:r w:rsidR="00AF00F3" w:rsidRPr="00921656">
        <w:rPr>
          <w:rFonts w:asciiTheme="majorHAnsi" w:eastAsia="Cambria" w:hAnsiTheme="majorHAnsi" w:cs="Times New Roman"/>
          <w:lang w:val="en-US"/>
        </w:rPr>
        <w:t xml:space="preserve">ine with the objectives of the </w:t>
      </w:r>
      <w:r w:rsidR="007E0AEF" w:rsidRPr="00921656">
        <w:rPr>
          <w:rFonts w:asciiTheme="majorHAnsi" w:eastAsia="Cambria" w:hAnsiTheme="majorHAnsi" w:cs="Times New Roman"/>
          <w:lang w:val="en-US"/>
        </w:rPr>
        <w:t>assessment being to;</w:t>
      </w:r>
    </w:p>
    <w:p w14:paraId="56B6DEF8" w14:textId="77777777" w:rsidR="00EF0D29" w:rsidRPr="00921656" w:rsidRDefault="007E0AEF" w:rsidP="00C81A97">
      <w:pPr>
        <w:pStyle w:val="ListParagraph"/>
        <w:numPr>
          <w:ilvl w:val="0"/>
          <w:numId w:val="12"/>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Assess the structural, legal, policy space and institutional framework for the implementation of the Post Busan agenda, indicating who the main players are. </w:t>
      </w:r>
    </w:p>
    <w:p w14:paraId="4094C296" w14:textId="78E69D8D" w:rsidR="007E0AEF" w:rsidRPr="00921656" w:rsidRDefault="007E0AEF" w:rsidP="00C81A97">
      <w:pPr>
        <w:pStyle w:val="ListParagraph"/>
        <w:numPr>
          <w:ilvl w:val="0"/>
          <w:numId w:val="12"/>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Propose Reality of Africa Network (ROA) Africa specific actions that the multi</w:t>
      </w:r>
      <w:r w:rsidR="00DF69A2">
        <w:rPr>
          <w:rFonts w:asciiTheme="majorHAnsi" w:eastAsia="Cambria" w:hAnsiTheme="majorHAnsi" w:cs="Times New Roman"/>
          <w:lang w:val="en-US"/>
        </w:rPr>
        <w:t>-</w:t>
      </w:r>
      <w:r w:rsidRPr="00921656">
        <w:rPr>
          <w:rFonts w:asciiTheme="majorHAnsi" w:eastAsia="Cambria" w:hAnsiTheme="majorHAnsi" w:cs="Times New Roman"/>
          <w:lang w:val="en-US"/>
        </w:rPr>
        <w:t>stakeholders can take to ensure that they fully utilize the opportunities that Busan outcome presents to promote enabling environment for CSOs, including Children rights and Youth organizations.</w:t>
      </w:r>
    </w:p>
    <w:p w14:paraId="71D5C132" w14:textId="77777777" w:rsidR="00E8023A" w:rsidRPr="00921656" w:rsidRDefault="00E8023A" w:rsidP="001B6CA5">
      <w:pPr>
        <w:spacing w:after="80" w:line="240" w:lineRule="auto"/>
        <w:jc w:val="both"/>
        <w:rPr>
          <w:rFonts w:asciiTheme="majorHAnsi" w:eastAsia="Cambria" w:hAnsiTheme="majorHAnsi" w:cs="Times New Roman"/>
          <w:lang w:val="en-US"/>
        </w:rPr>
      </w:pPr>
    </w:p>
    <w:p w14:paraId="25F9BCF3" w14:textId="40755F4C" w:rsidR="007E0AEF" w:rsidRPr="00921656" w:rsidRDefault="00E8023A"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Literature r</w:t>
      </w:r>
      <w:r w:rsidR="00AF00F3" w:rsidRPr="00921656">
        <w:rPr>
          <w:rFonts w:asciiTheme="majorHAnsi" w:eastAsia="Cambria" w:hAnsiTheme="majorHAnsi" w:cs="Times New Roman"/>
          <w:lang w:val="en-US"/>
        </w:rPr>
        <w:t>eviewed includes:</w:t>
      </w:r>
    </w:p>
    <w:p w14:paraId="78D2828D" w14:textId="38E18447" w:rsidR="007E0AEF" w:rsidRPr="00921656" w:rsidRDefault="007E0AEF"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Constitution</w:t>
      </w:r>
      <w:r w:rsidR="00AF00F3" w:rsidRPr="00921656">
        <w:rPr>
          <w:rFonts w:asciiTheme="majorHAnsi" w:eastAsia="Cambria" w:hAnsiTheme="majorHAnsi" w:cs="Times New Roman"/>
          <w:lang w:val="en-US"/>
        </w:rPr>
        <w:t xml:space="preserve"> of</w:t>
      </w:r>
      <w:r w:rsidRPr="00921656">
        <w:rPr>
          <w:rFonts w:asciiTheme="majorHAnsi" w:eastAsia="Cambria" w:hAnsiTheme="majorHAnsi" w:cs="Times New Roman"/>
          <w:lang w:val="en-US"/>
        </w:rPr>
        <w:t xml:space="preserve"> </w:t>
      </w:r>
      <w:r w:rsidR="00AF00F3" w:rsidRPr="00921656">
        <w:rPr>
          <w:rFonts w:asciiTheme="majorHAnsi" w:eastAsia="Cambria" w:hAnsiTheme="majorHAnsi" w:cs="Times New Roman"/>
          <w:lang w:val="en-US"/>
        </w:rPr>
        <w:t xml:space="preserve">the Kingdom of Swaziland, </w:t>
      </w:r>
      <w:r w:rsidRPr="00921656">
        <w:rPr>
          <w:rFonts w:asciiTheme="majorHAnsi" w:eastAsia="Cambria" w:hAnsiTheme="majorHAnsi" w:cs="Times New Roman"/>
          <w:lang w:val="en-US"/>
        </w:rPr>
        <w:t>2005</w:t>
      </w:r>
    </w:p>
    <w:p w14:paraId="3EE757FB" w14:textId="1158D5B1" w:rsidR="007E0AEF" w:rsidRPr="00921656" w:rsidRDefault="00AF00F3"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Decree to the Nation,</w:t>
      </w:r>
      <w:r w:rsidR="007E0AEF" w:rsidRPr="00921656">
        <w:rPr>
          <w:rFonts w:asciiTheme="majorHAnsi" w:eastAsia="Cambria" w:hAnsiTheme="majorHAnsi" w:cs="Times New Roman"/>
          <w:lang w:val="en-US"/>
        </w:rPr>
        <w:t xml:space="preserve"> 1973</w:t>
      </w:r>
    </w:p>
    <w:p w14:paraId="4C26FC4B" w14:textId="2BDB2638" w:rsidR="007E0AEF" w:rsidRPr="00921656" w:rsidRDefault="00AF00F3"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Guiding common law p</w:t>
      </w:r>
      <w:r w:rsidR="007E0AEF" w:rsidRPr="00921656">
        <w:rPr>
          <w:rFonts w:asciiTheme="majorHAnsi" w:eastAsia="Cambria" w:hAnsiTheme="majorHAnsi" w:cs="Times New Roman"/>
          <w:lang w:val="en-US"/>
        </w:rPr>
        <w:t>rinciples</w:t>
      </w:r>
      <w:r w:rsidRPr="00921656">
        <w:rPr>
          <w:rFonts w:asciiTheme="majorHAnsi" w:eastAsia="Cambria" w:hAnsiTheme="majorHAnsi" w:cs="Times New Roman"/>
          <w:lang w:val="en-US"/>
        </w:rPr>
        <w:t>,</w:t>
      </w:r>
      <w:r w:rsidR="007E0AEF" w:rsidRPr="00921656">
        <w:rPr>
          <w:rFonts w:asciiTheme="majorHAnsi" w:eastAsia="Cambria" w:hAnsiTheme="majorHAnsi" w:cs="Times New Roman"/>
          <w:lang w:val="en-US"/>
        </w:rPr>
        <w:t xml:space="preserve"> particularly on freedoms of expre</w:t>
      </w:r>
      <w:r w:rsidRPr="00921656">
        <w:rPr>
          <w:rFonts w:asciiTheme="majorHAnsi" w:eastAsia="Cambria" w:hAnsiTheme="majorHAnsi" w:cs="Times New Roman"/>
          <w:lang w:val="en-US"/>
        </w:rPr>
        <w:t>ssion, assembly and association</w:t>
      </w:r>
    </w:p>
    <w:p w14:paraId="1156019F" w14:textId="451D930F" w:rsidR="00AF00F3" w:rsidRPr="00921656" w:rsidRDefault="00AF00F3"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Regional and international human rights instruments</w:t>
      </w:r>
    </w:p>
    <w:p w14:paraId="0EA9A75C" w14:textId="7203799A" w:rsidR="007E0AEF" w:rsidRPr="00921656" w:rsidRDefault="00EF0D29"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Relevant</w:t>
      </w:r>
      <w:r w:rsidR="0093641E" w:rsidRPr="00921656">
        <w:rPr>
          <w:rFonts w:asciiTheme="majorHAnsi" w:eastAsia="Cambria" w:hAnsiTheme="majorHAnsi" w:cs="Times New Roman"/>
          <w:lang w:val="en-US"/>
        </w:rPr>
        <w:t xml:space="preserve"> court c</w:t>
      </w:r>
      <w:r w:rsidR="007E0AEF" w:rsidRPr="00921656">
        <w:rPr>
          <w:rFonts w:asciiTheme="majorHAnsi" w:eastAsia="Cambria" w:hAnsiTheme="majorHAnsi" w:cs="Times New Roman"/>
          <w:lang w:val="en-US"/>
        </w:rPr>
        <w:t>ases</w:t>
      </w:r>
    </w:p>
    <w:p w14:paraId="1D862D4B" w14:textId="0DB607D6" w:rsidR="007E0AEF" w:rsidRPr="00921656" w:rsidRDefault="0093641E"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Media r</w:t>
      </w:r>
      <w:r w:rsidR="007E0AEF" w:rsidRPr="00921656">
        <w:rPr>
          <w:rFonts w:asciiTheme="majorHAnsi" w:eastAsia="Cambria" w:hAnsiTheme="majorHAnsi" w:cs="Times New Roman"/>
          <w:lang w:val="en-US"/>
        </w:rPr>
        <w:t xml:space="preserve">eports </w:t>
      </w:r>
    </w:p>
    <w:p w14:paraId="3F846AEA" w14:textId="77777777" w:rsidR="007E0AEF" w:rsidRPr="00921656" w:rsidRDefault="00EF0D29"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Journals</w:t>
      </w:r>
    </w:p>
    <w:p w14:paraId="56067696" w14:textId="77777777" w:rsidR="007E0AEF" w:rsidRDefault="007E0AEF" w:rsidP="00C81A97">
      <w:pPr>
        <w:pStyle w:val="ListParagraph"/>
        <w:numPr>
          <w:ilvl w:val="0"/>
          <w:numId w:val="9"/>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Reports</w:t>
      </w:r>
    </w:p>
    <w:p w14:paraId="2596B7C6" w14:textId="77777777" w:rsidR="00921656" w:rsidRPr="00921656" w:rsidRDefault="00921656" w:rsidP="00921656">
      <w:pPr>
        <w:pStyle w:val="ListParagraph"/>
        <w:spacing w:after="80" w:line="240" w:lineRule="auto"/>
        <w:jc w:val="both"/>
        <w:rPr>
          <w:rFonts w:asciiTheme="majorHAnsi" w:eastAsia="Cambria" w:hAnsiTheme="majorHAnsi" w:cs="Times New Roman"/>
          <w:lang w:val="en-US"/>
        </w:rPr>
      </w:pPr>
    </w:p>
    <w:p w14:paraId="11E4FE0B" w14:textId="0F42E216" w:rsidR="007E0AEF" w:rsidRPr="00921656" w:rsidRDefault="007E0AEF"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The reviewed literature acted as a stepping stone to preparing for field work. The </w:t>
      </w:r>
      <w:proofErr w:type="spellStart"/>
      <w:r w:rsidRPr="00921656">
        <w:rPr>
          <w:rFonts w:asciiTheme="majorHAnsi" w:eastAsia="Cambria" w:hAnsiTheme="majorHAnsi" w:cs="Times New Roman"/>
          <w:lang w:val="en-US"/>
        </w:rPr>
        <w:t>RoA</w:t>
      </w:r>
      <w:proofErr w:type="spellEnd"/>
      <w:r w:rsidRPr="00921656">
        <w:rPr>
          <w:rFonts w:asciiTheme="majorHAnsi" w:eastAsia="Cambria" w:hAnsiTheme="majorHAnsi" w:cs="Times New Roman"/>
          <w:lang w:val="en-US"/>
        </w:rPr>
        <w:t xml:space="preserve"> had pronounced i</w:t>
      </w:r>
      <w:r w:rsidR="0093641E" w:rsidRPr="00921656">
        <w:rPr>
          <w:rFonts w:asciiTheme="majorHAnsi" w:eastAsia="Cambria" w:hAnsiTheme="majorHAnsi" w:cs="Times New Roman"/>
          <w:lang w:val="en-US"/>
        </w:rPr>
        <w:t>ts focus as being</w:t>
      </w:r>
      <w:r w:rsidR="005F60AF">
        <w:rPr>
          <w:rFonts w:asciiTheme="majorHAnsi" w:eastAsia="Cambria" w:hAnsiTheme="majorHAnsi" w:cs="Times New Roman"/>
          <w:lang w:val="en-US"/>
        </w:rPr>
        <w:t xml:space="preserve"> three areas, within which it seeks to understand and address</w:t>
      </w:r>
      <w:r w:rsidRPr="00921656">
        <w:rPr>
          <w:rFonts w:asciiTheme="majorHAnsi" w:eastAsia="Cambria" w:hAnsiTheme="majorHAnsi" w:cs="Times New Roman"/>
          <w:lang w:val="en-US"/>
        </w:rPr>
        <w:t xml:space="preserve"> essential dimensions of the CSO enabling environment:</w:t>
      </w:r>
    </w:p>
    <w:p w14:paraId="002F1E3A" w14:textId="77777777" w:rsidR="00E8023A" w:rsidRPr="00921656" w:rsidRDefault="00E8023A" w:rsidP="001B6CA5">
      <w:pPr>
        <w:spacing w:after="80" w:line="240" w:lineRule="auto"/>
        <w:jc w:val="both"/>
        <w:rPr>
          <w:rFonts w:asciiTheme="majorHAnsi" w:eastAsia="Cambria" w:hAnsiTheme="majorHAnsi" w:cs="Times New Roman"/>
          <w:lang w:val="en-US"/>
        </w:rPr>
      </w:pPr>
    </w:p>
    <w:p w14:paraId="18F29E33" w14:textId="6D03CE7F" w:rsidR="007E0AEF" w:rsidRPr="00921656" w:rsidRDefault="007E0AEF" w:rsidP="00C81A97">
      <w:pPr>
        <w:pStyle w:val="ListParagraph"/>
        <w:numPr>
          <w:ilvl w:val="0"/>
          <w:numId w:val="16"/>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b/>
          <w:lang w:val="en-US"/>
        </w:rPr>
        <w:t>Area One: Universally accepted human</w:t>
      </w:r>
      <w:r w:rsidR="0093641E" w:rsidRPr="00921656">
        <w:rPr>
          <w:rFonts w:asciiTheme="majorHAnsi" w:eastAsia="Cambria" w:hAnsiTheme="majorHAnsi" w:cs="Times New Roman"/>
          <w:b/>
          <w:lang w:val="en-US"/>
        </w:rPr>
        <w:t xml:space="preserve"> rights and freedoms affecting </w:t>
      </w:r>
      <w:r w:rsidR="00047DAD">
        <w:rPr>
          <w:rFonts w:asciiTheme="majorHAnsi" w:eastAsia="Cambria" w:hAnsiTheme="majorHAnsi" w:cs="Times New Roman"/>
          <w:b/>
          <w:lang w:val="en-US"/>
        </w:rPr>
        <w:t>c</w:t>
      </w:r>
      <w:r w:rsidR="0093641E" w:rsidRPr="00921656">
        <w:rPr>
          <w:rFonts w:asciiTheme="majorHAnsi" w:eastAsia="Cambria" w:hAnsiTheme="majorHAnsi" w:cs="Times New Roman"/>
          <w:b/>
          <w:lang w:val="en-US"/>
        </w:rPr>
        <w:t>hildren rights and y</w:t>
      </w:r>
      <w:r w:rsidRPr="00921656">
        <w:rPr>
          <w:rFonts w:asciiTheme="majorHAnsi" w:eastAsia="Cambria" w:hAnsiTheme="majorHAnsi" w:cs="Times New Roman"/>
          <w:b/>
          <w:lang w:val="en-US"/>
        </w:rPr>
        <w:t>outh CSOs</w:t>
      </w:r>
    </w:p>
    <w:p w14:paraId="71659947" w14:textId="77777777" w:rsidR="0093641E" w:rsidRPr="00921656" w:rsidRDefault="007E0AEF" w:rsidP="00C81A97">
      <w:pPr>
        <w:pStyle w:val="ListParagraph"/>
        <w:numPr>
          <w:ilvl w:val="0"/>
          <w:numId w:val="17"/>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Dimension One:</w:t>
      </w:r>
      <w:r w:rsidRPr="00921656">
        <w:rPr>
          <w:rFonts w:asciiTheme="majorHAnsi" w:eastAsia="Cambria" w:hAnsiTheme="majorHAnsi" w:cs="Times New Roman"/>
          <w:lang w:val="en-US"/>
        </w:rPr>
        <w:t xml:space="preserve"> Recognition of rights and freedoms affecting Children rights and Youth CSOs.</w:t>
      </w:r>
    </w:p>
    <w:p w14:paraId="2CD4E704" w14:textId="77777777" w:rsidR="0093641E" w:rsidRPr="00921656" w:rsidRDefault="007E0AEF" w:rsidP="00C81A97">
      <w:pPr>
        <w:pStyle w:val="ListParagraph"/>
        <w:numPr>
          <w:ilvl w:val="0"/>
          <w:numId w:val="17"/>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Dimension Two:</w:t>
      </w:r>
      <w:r w:rsidRPr="00921656">
        <w:rPr>
          <w:rFonts w:asciiTheme="majorHAnsi" w:eastAsia="Cambria" w:hAnsiTheme="majorHAnsi" w:cs="Times New Roman"/>
          <w:lang w:val="en-US"/>
        </w:rPr>
        <w:t xml:space="preserve"> The legal and regulatory environment, implementing rights and freedoms affecting Children rights and Youth organizations.</w:t>
      </w:r>
    </w:p>
    <w:p w14:paraId="442A8D84" w14:textId="7EAF59DE" w:rsidR="007E0AEF" w:rsidRPr="00921656" w:rsidRDefault="007E0AEF" w:rsidP="00C81A97">
      <w:pPr>
        <w:pStyle w:val="ListParagraph"/>
        <w:numPr>
          <w:ilvl w:val="0"/>
          <w:numId w:val="17"/>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Dimension Three:</w:t>
      </w:r>
      <w:r w:rsidRPr="00921656">
        <w:rPr>
          <w:rFonts w:asciiTheme="majorHAnsi" w:eastAsia="Cambria" w:hAnsiTheme="majorHAnsi" w:cs="Times New Roman"/>
          <w:lang w:val="en-US"/>
        </w:rPr>
        <w:t xml:space="preserve"> Rights of specific groups, i.e. Children rights and Youth CSOs </w:t>
      </w:r>
    </w:p>
    <w:p w14:paraId="45166DA0" w14:textId="77777777" w:rsidR="0093641E" w:rsidRPr="00921656" w:rsidRDefault="0093641E" w:rsidP="001B6CA5">
      <w:pPr>
        <w:pStyle w:val="ListParagraph"/>
        <w:spacing w:after="80" w:line="240" w:lineRule="auto"/>
        <w:ind w:left="1440"/>
        <w:jc w:val="both"/>
        <w:rPr>
          <w:rFonts w:asciiTheme="majorHAnsi" w:eastAsia="Cambria" w:hAnsiTheme="majorHAnsi" w:cs="Times New Roman"/>
          <w:lang w:val="en-US"/>
        </w:rPr>
      </w:pPr>
    </w:p>
    <w:p w14:paraId="2F83E236" w14:textId="77777777" w:rsidR="007E0AEF" w:rsidRPr="00921656" w:rsidRDefault="007E0AEF" w:rsidP="00C81A97">
      <w:pPr>
        <w:pStyle w:val="ListParagraph"/>
        <w:numPr>
          <w:ilvl w:val="0"/>
          <w:numId w:val="15"/>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Area Two: Policy Influencing</w:t>
      </w:r>
    </w:p>
    <w:p w14:paraId="30964498" w14:textId="77777777" w:rsidR="0093641E" w:rsidRPr="00921656" w:rsidRDefault="007E0AEF" w:rsidP="00C81A97">
      <w:pPr>
        <w:pStyle w:val="ListParagraph"/>
        <w:numPr>
          <w:ilvl w:val="0"/>
          <w:numId w:val="18"/>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Dimension One:</w:t>
      </w:r>
      <w:r w:rsidRPr="00921656">
        <w:rPr>
          <w:rFonts w:asciiTheme="majorHAnsi" w:eastAsia="Cambria" w:hAnsiTheme="majorHAnsi" w:cs="Times New Roman"/>
          <w:lang w:val="en-US"/>
        </w:rPr>
        <w:t xml:space="preserve"> Spaces for dialogue and policy influencing</w:t>
      </w:r>
    </w:p>
    <w:p w14:paraId="5693286F" w14:textId="0FD236F1" w:rsidR="007E0AEF" w:rsidRPr="00921656" w:rsidRDefault="007E0AEF" w:rsidP="00C81A97">
      <w:pPr>
        <w:pStyle w:val="ListParagraph"/>
        <w:numPr>
          <w:ilvl w:val="0"/>
          <w:numId w:val="18"/>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Dimension Two:</w:t>
      </w:r>
      <w:r w:rsidRPr="00921656">
        <w:rPr>
          <w:rFonts w:asciiTheme="majorHAnsi" w:eastAsia="Cambria" w:hAnsiTheme="majorHAnsi" w:cs="Times New Roman"/>
          <w:lang w:val="en-US"/>
        </w:rPr>
        <w:t xml:space="preserve"> Access to information</w:t>
      </w:r>
    </w:p>
    <w:p w14:paraId="7A6D1047" w14:textId="77777777" w:rsidR="0093641E" w:rsidRPr="00921656" w:rsidRDefault="0093641E" w:rsidP="001B6CA5">
      <w:pPr>
        <w:pStyle w:val="ListParagraph"/>
        <w:spacing w:after="80" w:line="240" w:lineRule="auto"/>
        <w:jc w:val="both"/>
        <w:rPr>
          <w:rFonts w:asciiTheme="majorHAnsi" w:eastAsia="Cambria" w:hAnsiTheme="majorHAnsi" w:cs="Times New Roman"/>
          <w:lang w:val="en-US"/>
        </w:rPr>
      </w:pPr>
    </w:p>
    <w:p w14:paraId="37864D14" w14:textId="77777777" w:rsidR="00DF69A2" w:rsidRDefault="00DF69A2" w:rsidP="00DF69A2">
      <w:pPr>
        <w:pStyle w:val="ListParagraph"/>
        <w:spacing w:after="80" w:line="240" w:lineRule="auto"/>
        <w:jc w:val="both"/>
        <w:rPr>
          <w:rFonts w:asciiTheme="majorHAnsi" w:eastAsia="Cambria" w:hAnsiTheme="majorHAnsi" w:cs="Times New Roman"/>
          <w:b/>
          <w:lang w:val="en-US"/>
        </w:rPr>
      </w:pPr>
    </w:p>
    <w:p w14:paraId="5D362279" w14:textId="77777777" w:rsidR="00DF69A2" w:rsidRDefault="00DF69A2" w:rsidP="00DF69A2">
      <w:pPr>
        <w:pStyle w:val="ListParagraph"/>
        <w:spacing w:after="80" w:line="240" w:lineRule="auto"/>
        <w:jc w:val="both"/>
        <w:rPr>
          <w:rFonts w:asciiTheme="majorHAnsi" w:eastAsia="Cambria" w:hAnsiTheme="majorHAnsi" w:cs="Times New Roman"/>
          <w:b/>
          <w:lang w:val="en-US"/>
        </w:rPr>
      </w:pPr>
    </w:p>
    <w:p w14:paraId="00D555A6" w14:textId="77777777" w:rsidR="00DF69A2" w:rsidRDefault="00DF69A2" w:rsidP="00DF69A2">
      <w:pPr>
        <w:pStyle w:val="ListParagraph"/>
        <w:spacing w:after="80" w:line="240" w:lineRule="auto"/>
        <w:jc w:val="both"/>
        <w:rPr>
          <w:rFonts w:asciiTheme="majorHAnsi" w:eastAsia="Cambria" w:hAnsiTheme="majorHAnsi" w:cs="Times New Roman"/>
          <w:b/>
          <w:lang w:val="en-US"/>
        </w:rPr>
      </w:pPr>
    </w:p>
    <w:p w14:paraId="1343850B" w14:textId="77777777" w:rsidR="00DF69A2" w:rsidRPr="00DF69A2" w:rsidRDefault="00DF69A2" w:rsidP="00DF69A2">
      <w:pPr>
        <w:pStyle w:val="ListParagraph"/>
        <w:spacing w:after="80" w:line="240" w:lineRule="auto"/>
        <w:jc w:val="both"/>
        <w:rPr>
          <w:rFonts w:asciiTheme="majorHAnsi" w:eastAsia="Cambria" w:hAnsiTheme="majorHAnsi" w:cs="Times New Roman"/>
          <w:b/>
          <w:lang w:val="en-US"/>
        </w:rPr>
      </w:pPr>
    </w:p>
    <w:p w14:paraId="66831DA3" w14:textId="77777777" w:rsidR="007E0AEF" w:rsidRPr="00921656" w:rsidRDefault="007E0AEF" w:rsidP="00C81A97">
      <w:pPr>
        <w:pStyle w:val="ListParagraph"/>
        <w:numPr>
          <w:ilvl w:val="0"/>
          <w:numId w:val="15"/>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Area Three: Donor – CSO relationships</w:t>
      </w:r>
    </w:p>
    <w:p w14:paraId="3177F7E0" w14:textId="77777777" w:rsidR="00E8023A" w:rsidRPr="00921656" w:rsidRDefault="00E8023A" w:rsidP="001B6CA5">
      <w:pPr>
        <w:spacing w:after="80" w:line="240" w:lineRule="auto"/>
        <w:jc w:val="both"/>
        <w:rPr>
          <w:rFonts w:asciiTheme="majorHAnsi" w:eastAsia="Cambria" w:hAnsiTheme="majorHAnsi" w:cs="Times New Roman"/>
          <w:lang w:val="en-US"/>
        </w:rPr>
      </w:pPr>
    </w:p>
    <w:p w14:paraId="540DFE92" w14:textId="626D1B46" w:rsidR="00E8023A" w:rsidRPr="00921656" w:rsidRDefault="00E8023A"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1.2.3.2</w:t>
      </w:r>
      <w:r w:rsidR="00EF0D29" w:rsidRPr="00921656">
        <w:rPr>
          <w:rFonts w:asciiTheme="majorHAnsi" w:eastAsia="Cambria" w:hAnsiTheme="majorHAnsi" w:cs="Times New Roman"/>
          <w:b/>
          <w:lang w:val="en-US"/>
        </w:rPr>
        <w:t xml:space="preserve"> </w:t>
      </w:r>
      <w:r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Sampling</w:t>
      </w:r>
    </w:p>
    <w:p w14:paraId="22128428" w14:textId="37EC0CF1" w:rsidR="009A2D7E" w:rsidRPr="00921656" w:rsidRDefault="009A2D7E"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lang w:val="en-US"/>
        </w:rPr>
        <w:t>The sampling tried to align the terms of reference which clearly zeroed in on children and youth organisations with realities on the ground. Samplin</w:t>
      </w:r>
      <w:r w:rsidR="0093641E" w:rsidRPr="00921656">
        <w:rPr>
          <w:rFonts w:asciiTheme="majorHAnsi" w:eastAsia="Cambria" w:hAnsiTheme="majorHAnsi" w:cs="Times New Roman"/>
          <w:lang w:val="en-US"/>
        </w:rPr>
        <w:t>g was also responsive to time f</w:t>
      </w:r>
      <w:r w:rsidRPr="00921656">
        <w:rPr>
          <w:rFonts w:asciiTheme="majorHAnsi" w:eastAsia="Cambria" w:hAnsiTheme="majorHAnsi" w:cs="Times New Roman"/>
          <w:lang w:val="en-US"/>
        </w:rPr>
        <w:t>r</w:t>
      </w:r>
      <w:r w:rsidR="0093641E" w:rsidRPr="00921656">
        <w:rPr>
          <w:rFonts w:asciiTheme="majorHAnsi" w:eastAsia="Cambria" w:hAnsiTheme="majorHAnsi" w:cs="Times New Roman"/>
          <w:lang w:val="en-US"/>
        </w:rPr>
        <w:t>a</w:t>
      </w:r>
      <w:r w:rsidRPr="00921656">
        <w:rPr>
          <w:rFonts w:asciiTheme="majorHAnsi" w:eastAsia="Cambria" w:hAnsiTheme="majorHAnsi" w:cs="Times New Roman"/>
          <w:lang w:val="en-US"/>
        </w:rPr>
        <w:t xml:space="preserve">mes allocated to the assessment. From the literature it was evident that justice to the assignment could only be served through combination of the organisations as the complement of children’s and youth organisations was limited. Focusing on these two could leave out empirical evidence on the assessment which could be enunciated by other civil society organisations outside these two.  Literature revealed that there are much more children’s organisations than youth ones. Moreover, some of the children’s organisations have been operating for very long periods of time. Youth organisations were found to be </w:t>
      </w:r>
      <w:r w:rsidR="0093641E" w:rsidRPr="00921656">
        <w:rPr>
          <w:rFonts w:asciiTheme="majorHAnsi" w:eastAsia="Cambria" w:hAnsiTheme="majorHAnsi" w:cs="Times New Roman"/>
          <w:lang w:val="en-US"/>
        </w:rPr>
        <w:t xml:space="preserve">more recent and </w:t>
      </w:r>
      <w:r w:rsidRPr="00921656">
        <w:rPr>
          <w:rFonts w:asciiTheme="majorHAnsi" w:eastAsia="Cambria" w:hAnsiTheme="majorHAnsi" w:cs="Times New Roman"/>
          <w:lang w:val="en-US"/>
        </w:rPr>
        <w:t xml:space="preserve">much thinner </w:t>
      </w:r>
      <w:r w:rsidR="0093641E" w:rsidRPr="00921656">
        <w:rPr>
          <w:rFonts w:asciiTheme="majorHAnsi" w:eastAsia="Cambria" w:hAnsiTheme="majorHAnsi" w:cs="Times New Roman"/>
          <w:lang w:val="en-US"/>
        </w:rPr>
        <w:t xml:space="preserve">on the ground </w:t>
      </w:r>
      <w:r w:rsidRPr="00921656">
        <w:rPr>
          <w:rFonts w:asciiTheme="majorHAnsi" w:eastAsia="Cambria" w:hAnsiTheme="majorHAnsi" w:cs="Times New Roman"/>
          <w:lang w:val="en-US"/>
        </w:rPr>
        <w:t>with some having paused operations due to financial ch</w:t>
      </w:r>
      <w:r w:rsidR="0093641E" w:rsidRPr="00921656">
        <w:rPr>
          <w:rFonts w:asciiTheme="majorHAnsi" w:eastAsia="Cambria" w:hAnsiTheme="majorHAnsi" w:cs="Times New Roman"/>
          <w:lang w:val="en-US"/>
        </w:rPr>
        <w:t xml:space="preserve">allenges. The target sample was </w:t>
      </w:r>
      <w:r w:rsidRPr="00921656">
        <w:rPr>
          <w:rFonts w:asciiTheme="majorHAnsi" w:eastAsia="Cambria" w:hAnsiTheme="majorHAnsi" w:cs="Times New Roman"/>
          <w:lang w:val="en-US"/>
        </w:rPr>
        <w:t>3 focus groups comprising:</w:t>
      </w:r>
    </w:p>
    <w:p w14:paraId="3B64A4BC" w14:textId="2E783BD7" w:rsidR="009A2D7E" w:rsidRPr="00921656" w:rsidRDefault="0093641E" w:rsidP="00C81A97">
      <w:pPr>
        <w:pStyle w:val="ListParagraph"/>
        <w:numPr>
          <w:ilvl w:val="0"/>
          <w:numId w:val="10"/>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i/>
          <w:lang w:val="en-US"/>
        </w:rPr>
        <w:t xml:space="preserve">Luvatsi </w:t>
      </w:r>
      <w:r w:rsidR="009A2D7E" w:rsidRPr="00921656">
        <w:rPr>
          <w:rFonts w:asciiTheme="majorHAnsi" w:eastAsia="Cambria" w:hAnsiTheme="majorHAnsi" w:cs="Times New Roman"/>
          <w:lang w:val="en-US"/>
        </w:rPr>
        <w:t xml:space="preserve">Swaziland Youth Empowerment Organisation </w:t>
      </w:r>
    </w:p>
    <w:p w14:paraId="1F108E99" w14:textId="30375703" w:rsidR="009A2D7E" w:rsidRPr="00921656" w:rsidRDefault="009A2D7E" w:rsidP="00C81A97">
      <w:pPr>
        <w:pStyle w:val="ListParagraph"/>
        <w:numPr>
          <w:ilvl w:val="0"/>
          <w:numId w:val="10"/>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Organisations under the children’s consortium under the C</w:t>
      </w:r>
      <w:r w:rsidR="0093641E" w:rsidRPr="00921656">
        <w:rPr>
          <w:rFonts w:asciiTheme="majorHAnsi" w:eastAsia="Cambria" w:hAnsiTheme="majorHAnsi" w:cs="Times New Roman"/>
          <w:lang w:val="en-US"/>
        </w:rPr>
        <w:t xml:space="preserve">oordinating </w:t>
      </w:r>
      <w:r w:rsidRPr="00921656">
        <w:rPr>
          <w:rFonts w:asciiTheme="majorHAnsi" w:eastAsia="Cambria" w:hAnsiTheme="majorHAnsi" w:cs="Times New Roman"/>
          <w:lang w:val="en-US"/>
        </w:rPr>
        <w:t>A</w:t>
      </w:r>
      <w:r w:rsidR="0093641E" w:rsidRPr="00921656">
        <w:rPr>
          <w:rFonts w:asciiTheme="majorHAnsi" w:eastAsia="Cambria" w:hAnsiTheme="majorHAnsi" w:cs="Times New Roman"/>
          <w:lang w:val="en-US"/>
        </w:rPr>
        <w:t xml:space="preserve">ssembly of </w:t>
      </w:r>
      <w:r w:rsidRPr="00921656">
        <w:rPr>
          <w:rFonts w:asciiTheme="majorHAnsi" w:eastAsia="Cambria" w:hAnsiTheme="majorHAnsi" w:cs="Times New Roman"/>
          <w:lang w:val="en-US"/>
        </w:rPr>
        <w:t>N</w:t>
      </w:r>
      <w:r w:rsidR="0093641E" w:rsidRPr="00921656">
        <w:rPr>
          <w:rFonts w:asciiTheme="majorHAnsi" w:eastAsia="Cambria" w:hAnsiTheme="majorHAnsi" w:cs="Times New Roman"/>
          <w:lang w:val="en-US"/>
        </w:rPr>
        <w:t>on-governmental Orgnisations (CAN</w:t>
      </w:r>
      <w:r w:rsidRPr="00921656">
        <w:rPr>
          <w:rFonts w:asciiTheme="majorHAnsi" w:eastAsia="Cambria" w:hAnsiTheme="majorHAnsi" w:cs="Times New Roman"/>
          <w:lang w:val="en-US"/>
        </w:rPr>
        <w:t>GO</w:t>
      </w:r>
      <w:r w:rsidR="0093641E" w:rsidRPr="00921656">
        <w:rPr>
          <w:rFonts w:asciiTheme="majorHAnsi" w:eastAsia="Cambria" w:hAnsiTheme="majorHAnsi" w:cs="Times New Roman"/>
          <w:lang w:val="en-US"/>
        </w:rPr>
        <w:t>)</w:t>
      </w:r>
    </w:p>
    <w:p w14:paraId="593B564D" w14:textId="089C5FE5" w:rsidR="009A2D7E" w:rsidRPr="00921656" w:rsidRDefault="0093641E" w:rsidP="00C81A97">
      <w:pPr>
        <w:pStyle w:val="ListParagraph"/>
        <w:numPr>
          <w:ilvl w:val="0"/>
          <w:numId w:val="10"/>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COSPE Women in Network</w:t>
      </w:r>
    </w:p>
    <w:p w14:paraId="546AB631" w14:textId="77777777" w:rsidR="009A2D7E" w:rsidRPr="00921656" w:rsidRDefault="009A2D7E" w:rsidP="001B6CA5">
      <w:pPr>
        <w:pStyle w:val="ListParagraph"/>
        <w:spacing w:after="80" w:line="240" w:lineRule="auto"/>
        <w:jc w:val="both"/>
        <w:rPr>
          <w:rFonts w:asciiTheme="majorHAnsi" w:eastAsia="Cambria" w:hAnsiTheme="majorHAnsi" w:cs="Times New Roman"/>
          <w:lang w:val="en-US"/>
        </w:rPr>
      </w:pPr>
    </w:p>
    <w:p w14:paraId="4C04AB72" w14:textId="04CA4A32" w:rsidR="009A2D7E" w:rsidRPr="00921656" w:rsidRDefault="009A2D7E"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lang w:val="en-US"/>
        </w:rPr>
        <w:t xml:space="preserve">However, only the Swaziland Youth Empowerment Network </w:t>
      </w:r>
      <w:r w:rsidR="00E97040">
        <w:rPr>
          <w:rFonts w:asciiTheme="majorHAnsi" w:eastAsia="Cambria" w:hAnsiTheme="majorHAnsi" w:cs="Times New Roman"/>
          <w:lang w:val="en-US"/>
        </w:rPr>
        <w:t xml:space="preserve">focus group discussion </w:t>
      </w:r>
      <w:r w:rsidRPr="00921656">
        <w:rPr>
          <w:rFonts w:asciiTheme="majorHAnsi" w:eastAsia="Cambria" w:hAnsiTheme="majorHAnsi" w:cs="Times New Roman"/>
          <w:lang w:val="en-US"/>
        </w:rPr>
        <w:t>took place. Consequently, the number of key</w:t>
      </w:r>
      <w:r w:rsidR="0093641E" w:rsidRPr="00921656">
        <w:rPr>
          <w:rFonts w:asciiTheme="majorHAnsi" w:eastAsia="Cambria" w:hAnsiTheme="majorHAnsi" w:cs="Times New Roman"/>
          <w:lang w:val="en-US"/>
        </w:rPr>
        <w:t xml:space="preserve"> informants was increased. The focus group was </w:t>
      </w:r>
      <w:r w:rsidR="00F540AC" w:rsidRPr="00921656">
        <w:rPr>
          <w:rFonts w:asciiTheme="majorHAnsi" w:eastAsia="Cambria" w:hAnsiTheme="majorHAnsi" w:cs="Times New Roman"/>
          <w:lang w:val="en-US"/>
        </w:rPr>
        <w:t>organized</w:t>
      </w:r>
      <w:r w:rsidRPr="00921656">
        <w:rPr>
          <w:rFonts w:asciiTheme="majorHAnsi" w:eastAsia="Cambria" w:hAnsiTheme="majorHAnsi" w:cs="Times New Roman"/>
          <w:lang w:val="en-US"/>
        </w:rPr>
        <w:t xml:space="preserve"> with the a</w:t>
      </w:r>
      <w:r w:rsidR="00E97040">
        <w:rPr>
          <w:rFonts w:asciiTheme="majorHAnsi" w:eastAsia="Cambria" w:hAnsiTheme="majorHAnsi" w:cs="Times New Roman"/>
          <w:lang w:val="en-US"/>
        </w:rPr>
        <w:t xml:space="preserve">ssistance of the youth mother body, the </w:t>
      </w:r>
      <w:r w:rsidRPr="00921656">
        <w:rPr>
          <w:rFonts w:asciiTheme="majorHAnsi" w:eastAsia="Cambria" w:hAnsiTheme="majorHAnsi" w:cs="Times New Roman"/>
          <w:lang w:val="en-US"/>
        </w:rPr>
        <w:t>Swaziland Yo</w:t>
      </w:r>
      <w:r w:rsidR="002D6229" w:rsidRPr="00921656">
        <w:rPr>
          <w:rFonts w:asciiTheme="majorHAnsi" w:eastAsia="Cambria" w:hAnsiTheme="majorHAnsi" w:cs="Times New Roman"/>
          <w:lang w:val="en-US"/>
        </w:rPr>
        <w:t>uth Organisation. It comprised 8</w:t>
      </w:r>
      <w:r w:rsidRPr="00921656">
        <w:rPr>
          <w:rFonts w:asciiTheme="majorHAnsi" w:eastAsia="Cambria" w:hAnsiTheme="majorHAnsi" w:cs="Times New Roman"/>
          <w:lang w:val="en-US"/>
        </w:rPr>
        <w:t xml:space="preserve"> </w:t>
      </w:r>
      <w:r w:rsidR="002D6229" w:rsidRPr="00921656">
        <w:rPr>
          <w:rFonts w:asciiTheme="majorHAnsi" w:eastAsia="Cambria" w:hAnsiTheme="majorHAnsi" w:cs="Times New Roman"/>
          <w:lang w:val="en-US"/>
        </w:rPr>
        <w:t>participants, 3 women and 4</w:t>
      </w:r>
      <w:r w:rsidRPr="00921656">
        <w:rPr>
          <w:rFonts w:asciiTheme="majorHAnsi" w:eastAsia="Cambria" w:hAnsiTheme="majorHAnsi" w:cs="Times New Roman"/>
          <w:lang w:val="en-US"/>
        </w:rPr>
        <w:t xml:space="preserve"> men from different parts of the country and </w:t>
      </w:r>
      <w:r w:rsidR="00E97040">
        <w:rPr>
          <w:rFonts w:asciiTheme="majorHAnsi" w:eastAsia="Cambria" w:hAnsiTheme="majorHAnsi" w:cs="Times New Roman"/>
          <w:lang w:val="en-US"/>
        </w:rPr>
        <w:t xml:space="preserve">youth </w:t>
      </w:r>
      <w:r w:rsidRPr="00921656">
        <w:rPr>
          <w:rFonts w:asciiTheme="majorHAnsi" w:eastAsia="Cambria" w:hAnsiTheme="majorHAnsi" w:cs="Times New Roman"/>
          <w:lang w:val="en-US"/>
        </w:rPr>
        <w:t>netw</w:t>
      </w:r>
      <w:r w:rsidR="00E97040">
        <w:rPr>
          <w:rFonts w:asciiTheme="majorHAnsi" w:eastAsia="Cambria" w:hAnsiTheme="majorHAnsi" w:cs="Times New Roman"/>
          <w:lang w:val="en-US"/>
        </w:rPr>
        <w:t>orks who are members</w:t>
      </w:r>
      <w:r w:rsidR="00E8023A" w:rsidRPr="00921656">
        <w:rPr>
          <w:rFonts w:asciiTheme="majorHAnsi" w:eastAsia="Cambria" w:hAnsiTheme="majorHAnsi" w:cs="Times New Roman"/>
          <w:lang w:val="en-US"/>
        </w:rPr>
        <w:t xml:space="preserve"> of the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and the </w:t>
      </w:r>
      <w:r w:rsidR="002D6229" w:rsidRPr="00921656">
        <w:rPr>
          <w:rFonts w:asciiTheme="majorHAnsi" w:eastAsia="Cambria" w:hAnsiTheme="majorHAnsi" w:cs="Times New Roman"/>
          <w:lang w:val="en-US"/>
        </w:rPr>
        <w:t>Coordinator</w:t>
      </w:r>
      <w:r w:rsidRPr="00921656">
        <w:rPr>
          <w:rFonts w:asciiTheme="majorHAnsi" w:eastAsia="Cambria" w:hAnsiTheme="majorHAnsi" w:cs="Times New Roman"/>
          <w:lang w:val="en-US"/>
        </w:rPr>
        <w:t>, a man.  The focus group took place in a conference room ad</w:t>
      </w:r>
      <w:r w:rsidR="002D6229" w:rsidRPr="00921656">
        <w:rPr>
          <w:rFonts w:asciiTheme="majorHAnsi" w:eastAsia="Cambria" w:hAnsiTheme="majorHAnsi" w:cs="Times New Roman"/>
          <w:lang w:val="en-US"/>
        </w:rPr>
        <w:t xml:space="preserve">jacent to the office of the </w:t>
      </w:r>
      <w:r w:rsidR="00F540AC" w:rsidRPr="00921656">
        <w:rPr>
          <w:rFonts w:asciiTheme="majorHAnsi" w:eastAsia="Cambria" w:hAnsiTheme="majorHAnsi" w:cs="Times New Roman"/>
          <w:lang w:val="en-US"/>
        </w:rPr>
        <w:t>organization</w:t>
      </w:r>
      <w:r w:rsidR="002D6229" w:rsidRPr="00921656">
        <w:rPr>
          <w:rFonts w:asciiTheme="majorHAnsi" w:eastAsia="Cambria" w:hAnsiTheme="majorHAnsi" w:cs="Times New Roman"/>
          <w:lang w:val="en-US"/>
        </w:rPr>
        <w:t xml:space="preserve"> s</w:t>
      </w:r>
      <w:r w:rsidRPr="00921656">
        <w:rPr>
          <w:rFonts w:asciiTheme="majorHAnsi" w:eastAsia="Cambria" w:hAnsiTheme="majorHAnsi" w:cs="Times New Roman"/>
          <w:lang w:val="en-US"/>
        </w:rPr>
        <w:t>o there was no issue for any participant in f</w:t>
      </w:r>
      <w:r w:rsidR="002D6229" w:rsidRPr="00921656">
        <w:rPr>
          <w:rFonts w:asciiTheme="majorHAnsi" w:eastAsia="Cambria" w:hAnsiTheme="majorHAnsi" w:cs="Times New Roman"/>
          <w:lang w:val="en-US"/>
        </w:rPr>
        <w:t>inding it as they simply conver</w:t>
      </w:r>
      <w:r w:rsidRPr="00921656">
        <w:rPr>
          <w:rFonts w:asciiTheme="majorHAnsi" w:eastAsia="Cambria" w:hAnsiTheme="majorHAnsi" w:cs="Times New Roman"/>
          <w:lang w:val="en-US"/>
        </w:rPr>
        <w:t>ged at the head office</w:t>
      </w:r>
      <w:r w:rsidRPr="00921656">
        <w:rPr>
          <w:rFonts w:asciiTheme="majorHAnsi" w:eastAsia="Cambria" w:hAnsiTheme="majorHAnsi" w:cs="Times New Roman"/>
          <w:b/>
          <w:lang w:val="en-US"/>
        </w:rPr>
        <w:t>.</w:t>
      </w:r>
    </w:p>
    <w:p w14:paraId="170582B2" w14:textId="77777777" w:rsidR="00921656" w:rsidRPr="00921656" w:rsidRDefault="00921656" w:rsidP="001B6CA5">
      <w:pPr>
        <w:spacing w:after="80" w:line="240" w:lineRule="auto"/>
        <w:jc w:val="both"/>
        <w:rPr>
          <w:rFonts w:asciiTheme="majorHAnsi" w:eastAsia="Cambria" w:hAnsiTheme="majorHAnsi" w:cs="Times New Roman"/>
          <w:lang w:val="en-US"/>
        </w:rPr>
      </w:pPr>
    </w:p>
    <w:p w14:paraId="6A321BD0" w14:textId="0EBC308A" w:rsidR="009A2D7E" w:rsidRPr="00921656" w:rsidRDefault="00E8023A"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1.2.3.3</w:t>
      </w:r>
      <w:r w:rsidR="00EF0D29" w:rsidRPr="00921656">
        <w:rPr>
          <w:rFonts w:asciiTheme="majorHAnsi" w:eastAsia="Cambria" w:hAnsiTheme="majorHAnsi" w:cs="Times New Roman"/>
          <w:b/>
          <w:lang w:val="en-US"/>
        </w:rPr>
        <w:tab/>
      </w:r>
      <w:r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Key Informants</w:t>
      </w:r>
    </w:p>
    <w:p w14:paraId="1F61EDE1" w14:textId="43793DC4" w:rsidR="009A2D7E" w:rsidRPr="00921656" w:rsidRDefault="009A2D7E"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Key informants were selected on the basis of the </w:t>
      </w:r>
      <w:r w:rsidR="00F540AC"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positioning within CSOs with most likelihood to share depth information to the assessment. </w:t>
      </w:r>
    </w:p>
    <w:p w14:paraId="0AEF991F"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Bantwana</w:t>
      </w:r>
    </w:p>
    <w:p w14:paraId="24D1FF93" w14:textId="7C6EDEEB"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Swaziland Youth Empowerment </w:t>
      </w:r>
      <w:r w:rsidR="00A028D8" w:rsidRPr="00921656">
        <w:rPr>
          <w:rFonts w:asciiTheme="majorHAnsi" w:eastAsia="Cambria" w:hAnsiTheme="majorHAnsi" w:cs="Times New Roman"/>
          <w:lang w:val="en-US"/>
        </w:rPr>
        <w:t>Organisation</w:t>
      </w:r>
      <w:r w:rsidR="005D65DE">
        <w:rPr>
          <w:rFonts w:asciiTheme="majorHAnsi" w:eastAsia="Cambria" w:hAnsiTheme="majorHAnsi" w:cs="Times New Roman"/>
          <w:lang w:val="en-US"/>
        </w:rPr>
        <w:t xml:space="preserve"> </w:t>
      </w:r>
      <w:r w:rsidR="005D65DE">
        <w:rPr>
          <w:rFonts w:asciiTheme="majorHAnsi" w:eastAsia="Cambria" w:hAnsiTheme="majorHAnsi" w:cs="Times New Roman"/>
          <w:i/>
          <w:lang w:val="en-US"/>
        </w:rPr>
        <w:t>Luvatsi</w:t>
      </w:r>
    </w:p>
    <w:p w14:paraId="27465E8E" w14:textId="4C13E7F7" w:rsidR="009A2D7E" w:rsidRPr="00921656" w:rsidRDefault="00A028D8"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Swaziland Association for Crime Prevention and Rehabilitation of Offenders (SACRO)</w:t>
      </w:r>
    </w:p>
    <w:p w14:paraId="51A6313F" w14:textId="32B6DD7A"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Swaziland United Democratic Front</w:t>
      </w:r>
      <w:r w:rsidR="00A028D8"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(SUDF)</w:t>
      </w:r>
    </w:p>
    <w:p w14:paraId="6FBC188C"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Swaziland Young Women’s Network (SYWN)</w:t>
      </w:r>
    </w:p>
    <w:p w14:paraId="1E06AAD2"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Swaziland Young Women’s Forum (SYWF)</w:t>
      </w:r>
    </w:p>
    <w:p w14:paraId="00D40CCA" w14:textId="56CB83D8"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Swaziland Coalit</w:t>
      </w:r>
      <w:r w:rsidR="00A028D8" w:rsidRPr="00921656">
        <w:rPr>
          <w:rFonts w:asciiTheme="majorHAnsi" w:eastAsia="Cambria" w:hAnsiTheme="majorHAnsi" w:cs="Times New Roman"/>
          <w:lang w:val="en-US"/>
        </w:rPr>
        <w:t>ion of Concerned Civic</w:t>
      </w:r>
      <w:r w:rsidRPr="00921656">
        <w:rPr>
          <w:rFonts w:asciiTheme="majorHAnsi" w:eastAsia="Cambria" w:hAnsiTheme="majorHAnsi" w:cs="Times New Roman"/>
          <w:lang w:val="en-US"/>
        </w:rPr>
        <w:t xml:space="preserve"> Organisations (SCCCO)</w:t>
      </w:r>
    </w:p>
    <w:p w14:paraId="61FB5455"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Coordinating Assembly of Non -Governmental Organisations (CANGO)</w:t>
      </w:r>
    </w:p>
    <w:p w14:paraId="01DF2E81" w14:textId="4B027335" w:rsidR="009A2D7E" w:rsidRDefault="009A2D7E" w:rsidP="00C81A97">
      <w:pPr>
        <w:pStyle w:val="ListParagraph"/>
        <w:numPr>
          <w:ilvl w:val="0"/>
          <w:numId w:val="11"/>
        </w:numPr>
        <w:spacing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Save the Children </w:t>
      </w:r>
      <w:r w:rsidR="00A028D8" w:rsidRPr="00921656">
        <w:rPr>
          <w:rFonts w:asciiTheme="majorHAnsi" w:eastAsia="Cambria" w:hAnsiTheme="majorHAnsi" w:cs="Times New Roman"/>
          <w:lang w:val="en-US"/>
        </w:rPr>
        <w:t xml:space="preserve">Swaziland </w:t>
      </w:r>
      <w:r w:rsidR="005D65DE">
        <w:rPr>
          <w:rFonts w:asciiTheme="majorHAnsi" w:eastAsia="Cambria" w:hAnsiTheme="majorHAnsi" w:cs="Times New Roman"/>
          <w:lang w:val="en-US"/>
        </w:rPr>
        <w:t>(SCF)</w:t>
      </w:r>
    </w:p>
    <w:p w14:paraId="2214E798" w14:textId="77777777" w:rsidR="00921656" w:rsidRPr="00921656" w:rsidRDefault="00921656" w:rsidP="00921656">
      <w:pPr>
        <w:pStyle w:val="ListParagraph"/>
        <w:spacing w:line="240" w:lineRule="auto"/>
        <w:jc w:val="both"/>
        <w:rPr>
          <w:rFonts w:asciiTheme="majorHAnsi" w:eastAsia="Cambria" w:hAnsiTheme="majorHAnsi" w:cs="Times New Roman"/>
          <w:lang w:val="en-US"/>
        </w:rPr>
      </w:pPr>
    </w:p>
    <w:p w14:paraId="2FD1805A" w14:textId="77777777" w:rsidR="009B5576" w:rsidRDefault="009B5576" w:rsidP="001B6CA5">
      <w:pPr>
        <w:spacing w:after="80" w:line="240" w:lineRule="auto"/>
        <w:jc w:val="both"/>
        <w:rPr>
          <w:rFonts w:asciiTheme="majorHAnsi" w:eastAsia="Cambria" w:hAnsiTheme="majorHAnsi" w:cs="Times New Roman"/>
          <w:b/>
          <w:lang w:val="en-US"/>
        </w:rPr>
      </w:pPr>
    </w:p>
    <w:p w14:paraId="1335D543" w14:textId="77777777" w:rsidR="009B5576" w:rsidRDefault="009B5576" w:rsidP="001B6CA5">
      <w:pPr>
        <w:spacing w:after="80" w:line="240" w:lineRule="auto"/>
        <w:jc w:val="both"/>
        <w:rPr>
          <w:rFonts w:asciiTheme="majorHAnsi" w:eastAsia="Cambria" w:hAnsiTheme="majorHAnsi" w:cs="Times New Roman"/>
          <w:b/>
          <w:lang w:val="en-US"/>
        </w:rPr>
      </w:pPr>
    </w:p>
    <w:p w14:paraId="134339A5" w14:textId="77777777" w:rsidR="009B5576" w:rsidRDefault="009B5576" w:rsidP="001B6CA5">
      <w:pPr>
        <w:spacing w:after="80" w:line="240" w:lineRule="auto"/>
        <w:jc w:val="both"/>
        <w:rPr>
          <w:rFonts w:asciiTheme="majorHAnsi" w:eastAsia="Cambria" w:hAnsiTheme="majorHAnsi" w:cs="Times New Roman"/>
          <w:b/>
          <w:lang w:val="en-US"/>
        </w:rPr>
      </w:pPr>
    </w:p>
    <w:p w14:paraId="6A07BFD6" w14:textId="48F3ABAD" w:rsidR="009A2D7E" w:rsidRPr="00921656" w:rsidRDefault="007F2307"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1.2.3.4 </w:t>
      </w:r>
      <w:r w:rsidR="009A2D7E" w:rsidRPr="00921656">
        <w:rPr>
          <w:rFonts w:asciiTheme="majorHAnsi" w:eastAsia="Cambria" w:hAnsiTheme="majorHAnsi" w:cs="Times New Roman"/>
          <w:b/>
          <w:lang w:val="en-US"/>
        </w:rPr>
        <w:t>Donors</w:t>
      </w:r>
    </w:p>
    <w:p w14:paraId="46575EB1" w14:textId="7445DD10" w:rsidR="009A2D7E" w:rsidRPr="00921656" w:rsidRDefault="00E8023A"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 xml:space="preserve">The following </w:t>
      </w:r>
      <w:r w:rsidR="009A2D7E" w:rsidRPr="00921656">
        <w:rPr>
          <w:rFonts w:asciiTheme="majorHAnsi" w:eastAsia="Cambria" w:hAnsiTheme="majorHAnsi" w:cs="Times New Roman"/>
          <w:lang w:val="en-US"/>
        </w:rPr>
        <w:t>agencies were targeted albeit</w:t>
      </w:r>
      <w:r w:rsidRPr="00921656">
        <w:rPr>
          <w:rFonts w:asciiTheme="majorHAnsi" w:eastAsia="Cambria" w:hAnsiTheme="majorHAnsi" w:cs="Times New Roman"/>
          <w:lang w:val="en-US"/>
        </w:rPr>
        <w:t xml:space="preserve"> with a</w:t>
      </w:r>
      <w:r w:rsidR="009A2D7E" w:rsidRPr="00921656">
        <w:rPr>
          <w:rFonts w:asciiTheme="majorHAnsi" w:eastAsia="Cambria" w:hAnsiTheme="majorHAnsi" w:cs="Times New Roman"/>
          <w:lang w:val="en-US"/>
        </w:rPr>
        <w:t xml:space="preserve"> very poor </w:t>
      </w:r>
      <w:r w:rsidRPr="00921656">
        <w:rPr>
          <w:rFonts w:asciiTheme="majorHAnsi" w:eastAsia="Cambria" w:hAnsiTheme="majorHAnsi" w:cs="Times New Roman"/>
          <w:lang w:val="en-US"/>
        </w:rPr>
        <w:t>and slow response on</w:t>
      </w:r>
      <w:r w:rsidR="009A2D7E" w:rsidRPr="00921656">
        <w:rPr>
          <w:rFonts w:asciiTheme="majorHAnsi" w:eastAsia="Cambria" w:hAnsiTheme="majorHAnsi" w:cs="Times New Roman"/>
          <w:lang w:val="en-US"/>
        </w:rPr>
        <w:t xml:space="preserve"> their part</w:t>
      </w:r>
      <w:r w:rsidRPr="00921656">
        <w:rPr>
          <w:rFonts w:asciiTheme="majorHAnsi" w:eastAsia="Cambria" w:hAnsiTheme="majorHAnsi" w:cs="Times New Roman"/>
          <w:lang w:val="en-US"/>
        </w:rPr>
        <w:t>:</w:t>
      </w:r>
    </w:p>
    <w:p w14:paraId="20D89700"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European Union</w:t>
      </w:r>
    </w:p>
    <w:p w14:paraId="3025A7A7" w14:textId="45EAB3AE"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United Nations Developm</w:t>
      </w:r>
      <w:r w:rsidR="00E8023A" w:rsidRPr="00921656">
        <w:rPr>
          <w:rFonts w:asciiTheme="majorHAnsi" w:eastAsia="Cambria" w:hAnsiTheme="majorHAnsi" w:cs="Times New Roman"/>
          <w:lang w:val="en-US"/>
        </w:rPr>
        <w:t>ent Program (UNDP) as the UN c</w:t>
      </w:r>
      <w:r w:rsidRPr="00921656">
        <w:rPr>
          <w:rFonts w:asciiTheme="majorHAnsi" w:eastAsia="Cambria" w:hAnsiTheme="majorHAnsi" w:cs="Times New Roman"/>
          <w:lang w:val="en-US"/>
        </w:rPr>
        <w:t>oordinating agency</w:t>
      </w:r>
    </w:p>
    <w:p w14:paraId="2F9D848A"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PEPFAR</w:t>
      </w:r>
    </w:p>
    <w:p w14:paraId="48F277ED"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PACT</w:t>
      </w:r>
    </w:p>
    <w:p w14:paraId="18EF981D" w14:textId="2562C7DD" w:rsidR="009A2D7E" w:rsidRPr="00921656" w:rsidRDefault="00E8023A"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Republic of China (</w:t>
      </w:r>
      <w:r w:rsidR="009A2D7E" w:rsidRPr="00921656">
        <w:rPr>
          <w:rFonts w:asciiTheme="majorHAnsi" w:eastAsia="Cambria" w:hAnsiTheme="majorHAnsi" w:cs="Times New Roman"/>
          <w:lang w:val="en-US"/>
        </w:rPr>
        <w:t>Taiwan</w:t>
      </w:r>
      <w:r w:rsidRPr="00921656">
        <w:rPr>
          <w:rFonts w:asciiTheme="majorHAnsi" w:eastAsia="Cambria" w:hAnsiTheme="majorHAnsi" w:cs="Times New Roman"/>
          <w:lang w:val="en-US"/>
        </w:rPr>
        <w:t xml:space="preserve">) </w:t>
      </w:r>
    </w:p>
    <w:p w14:paraId="3AAB6248" w14:textId="77777777" w:rsidR="009A2D7E" w:rsidRPr="00921656" w:rsidRDefault="009A2D7E" w:rsidP="00C81A97">
      <w:pPr>
        <w:pStyle w:val="ListParagraph"/>
        <w:numPr>
          <w:ilvl w:val="0"/>
          <w:numId w:val="11"/>
        </w:num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Canada Fund</w:t>
      </w:r>
    </w:p>
    <w:p w14:paraId="2AA73531" w14:textId="77777777" w:rsidR="00E8023A" w:rsidRDefault="00E8023A" w:rsidP="001B6CA5">
      <w:pPr>
        <w:pStyle w:val="ListParagraph"/>
        <w:spacing w:after="80" w:line="240" w:lineRule="auto"/>
        <w:jc w:val="both"/>
        <w:rPr>
          <w:rFonts w:asciiTheme="majorHAnsi" w:eastAsia="Cambria" w:hAnsiTheme="majorHAnsi" w:cs="Times New Roman"/>
          <w:lang w:val="en-US"/>
        </w:rPr>
      </w:pPr>
    </w:p>
    <w:p w14:paraId="49739D49" w14:textId="77777777" w:rsidR="00921656" w:rsidRPr="00921656" w:rsidRDefault="00921656" w:rsidP="001B6CA5">
      <w:pPr>
        <w:pStyle w:val="ListParagraph"/>
        <w:spacing w:after="80" w:line="240" w:lineRule="auto"/>
        <w:jc w:val="both"/>
        <w:rPr>
          <w:rFonts w:asciiTheme="majorHAnsi" w:eastAsia="Cambria" w:hAnsiTheme="majorHAnsi" w:cs="Times New Roman"/>
          <w:lang w:val="en-US"/>
        </w:rPr>
      </w:pPr>
    </w:p>
    <w:p w14:paraId="5BE64483" w14:textId="6E4514A2" w:rsidR="009A2D7E" w:rsidRPr="00921656" w:rsidRDefault="00E8023A"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1.2.3.5</w:t>
      </w:r>
      <w:r w:rsidR="00EF0D29"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Communication</w:t>
      </w:r>
    </w:p>
    <w:p w14:paraId="7FC38225" w14:textId="449FD27E" w:rsidR="00E8023A" w:rsidRPr="00921656" w:rsidRDefault="009A2D7E"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An email giving background information on the assessment was sent to potential respondents followed by telephone calls to secure an appointment.</w:t>
      </w:r>
    </w:p>
    <w:p w14:paraId="7365E351" w14:textId="77777777" w:rsidR="00921656" w:rsidRDefault="00921656" w:rsidP="001B6CA5">
      <w:pPr>
        <w:spacing w:after="80" w:line="240" w:lineRule="auto"/>
        <w:jc w:val="both"/>
        <w:rPr>
          <w:rFonts w:asciiTheme="majorHAnsi" w:eastAsia="Cambria" w:hAnsiTheme="majorHAnsi" w:cs="Times New Roman"/>
          <w:b/>
          <w:lang w:val="en-US"/>
        </w:rPr>
      </w:pPr>
    </w:p>
    <w:p w14:paraId="2F8F7994" w14:textId="7D97E71C" w:rsidR="009A2D7E" w:rsidRPr="00921656" w:rsidRDefault="00E8023A"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1.2.3.6</w:t>
      </w:r>
      <w:r w:rsidR="00EF0D29"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Instruments design</w:t>
      </w:r>
    </w:p>
    <w:p w14:paraId="2E37EB39" w14:textId="76C6344F" w:rsidR="009A2D7E" w:rsidRPr="00921656" w:rsidRDefault="00E8023A"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overall and specific</w:t>
      </w:r>
      <w:r w:rsidR="009A2D7E" w:rsidRPr="00921656">
        <w:rPr>
          <w:rFonts w:asciiTheme="majorHAnsi" w:eastAsia="Cambria" w:hAnsiTheme="majorHAnsi" w:cs="Times New Roman"/>
          <w:lang w:val="en-US"/>
        </w:rPr>
        <w:t xml:space="preserve"> questions to</w:t>
      </w:r>
      <w:r w:rsidR="00DF69A2">
        <w:rPr>
          <w:rFonts w:asciiTheme="majorHAnsi" w:eastAsia="Cambria" w:hAnsiTheme="majorHAnsi" w:cs="Times New Roman"/>
          <w:lang w:val="en-US"/>
        </w:rPr>
        <w:t xml:space="preserve"> be answered were detailed by RO</w:t>
      </w:r>
      <w:r w:rsidR="009A2D7E" w:rsidRPr="00921656">
        <w:rPr>
          <w:rFonts w:asciiTheme="majorHAnsi" w:eastAsia="Cambria" w:hAnsiTheme="majorHAnsi" w:cs="Times New Roman"/>
          <w:lang w:val="en-US"/>
        </w:rPr>
        <w:t>A, thus what remain</w:t>
      </w:r>
      <w:r w:rsidRPr="00921656">
        <w:rPr>
          <w:rFonts w:asciiTheme="majorHAnsi" w:eastAsia="Cambria" w:hAnsiTheme="majorHAnsi" w:cs="Times New Roman"/>
          <w:lang w:val="en-US"/>
        </w:rPr>
        <w:t>ed</w:t>
      </w:r>
      <w:r w:rsidR="009A2D7E" w:rsidRPr="00921656">
        <w:rPr>
          <w:rFonts w:asciiTheme="majorHAnsi" w:eastAsia="Cambria" w:hAnsiTheme="majorHAnsi" w:cs="Times New Roman"/>
          <w:lang w:val="en-US"/>
        </w:rPr>
        <w:t xml:space="preserve"> was framing an overarching question only. The rest of the detailed questions were used as probes during the interviews.</w:t>
      </w:r>
    </w:p>
    <w:p w14:paraId="0B7A7150" w14:textId="77777777" w:rsidR="00E8023A" w:rsidRPr="00921656" w:rsidRDefault="00E8023A" w:rsidP="001B6CA5">
      <w:pPr>
        <w:spacing w:after="80" w:line="240" w:lineRule="auto"/>
        <w:jc w:val="both"/>
        <w:rPr>
          <w:rFonts w:asciiTheme="majorHAnsi" w:eastAsia="Cambria" w:hAnsiTheme="majorHAnsi" w:cs="Times New Roman"/>
          <w:b/>
          <w:lang w:val="en-US"/>
        </w:rPr>
      </w:pPr>
    </w:p>
    <w:p w14:paraId="3247B5FC" w14:textId="77777777" w:rsidR="009A2D7E" w:rsidRPr="00921656" w:rsidRDefault="00EF0D29"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1.2.3.10</w:t>
      </w:r>
      <w:r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Limitations</w:t>
      </w:r>
    </w:p>
    <w:p w14:paraId="041D5AF1" w14:textId="78387D8C" w:rsidR="009A2D7E" w:rsidRPr="00921656" w:rsidRDefault="009A2D7E"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Some of the sampled key informant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and focus groups could not be held within the challenging time frame. The assessment was also dealt a hard blow by taking place after the August SADC Summit which seemingly appropriated a lot of energy from CSOs as a </w:t>
      </w:r>
      <w:r w:rsidR="00E8023A" w:rsidRPr="00921656">
        <w:rPr>
          <w:rFonts w:asciiTheme="majorHAnsi" w:eastAsia="Cambria" w:hAnsiTheme="majorHAnsi" w:cs="Times New Roman"/>
          <w:lang w:val="en-US"/>
        </w:rPr>
        <w:t>number were trying to allocate</w:t>
      </w:r>
      <w:r w:rsidRPr="00921656">
        <w:rPr>
          <w:rFonts w:asciiTheme="majorHAnsi" w:eastAsia="Cambria" w:hAnsiTheme="majorHAnsi" w:cs="Times New Roman"/>
          <w:lang w:val="en-US"/>
        </w:rPr>
        <w:t xml:space="preserve"> interviews way ahead of the scheduled time stating that they were catching up after the summit. For some the period also coincided with the eve of preparations for International Sixteen </w:t>
      </w:r>
      <w:r w:rsidR="00E8023A" w:rsidRPr="00921656">
        <w:rPr>
          <w:rFonts w:asciiTheme="majorHAnsi" w:eastAsia="Cambria" w:hAnsiTheme="majorHAnsi" w:cs="Times New Roman"/>
          <w:lang w:val="en-US"/>
        </w:rPr>
        <w:t>Days of Activism against Gender-</w:t>
      </w:r>
      <w:r w:rsidRPr="00921656">
        <w:rPr>
          <w:rFonts w:asciiTheme="majorHAnsi" w:eastAsia="Cambria" w:hAnsiTheme="majorHAnsi" w:cs="Times New Roman"/>
          <w:lang w:val="en-US"/>
        </w:rPr>
        <w:t>Based Violence and loomin</w:t>
      </w:r>
      <w:r w:rsidR="00E8023A" w:rsidRPr="00921656">
        <w:rPr>
          <w:rFonts w:asciiTheme="majorHAnsi" w:eastAsia="Cambria" w:hAnsiTheme="majorHAnsi" w:cs="Times New Roman"/>
          <w:lang w:val="en-US"/>
        </w:rPr>
        <w:t xml:space="preserve">g end of year. One </w:t>
      </w:r>
      <w:r w:rsidR="007F2307"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had a mission with international partners for a while at the time yet it was very keen to participate.</w:t>
      </w:r>
      <w:r w:rsidR="00AB0832" w:rsidRPr="00921656">
        <w:rPr>
          <w:rFonts w:asciiTheme="majorHAnsi" w:eastAsia="Cambria" w:hAnsiTheme="majorHAnsi" w:cs="Times New Roman"/>
          <w:lang w:val="en-US"/>
        </w:rPr>
        <w:t xml:space="preserve"> </w:t>
      </w:r>
      <w:r w:rsidR="00E8023A" w:rsidRPr="00921656">
        <w:rPr>
          <w:rFonts w:asciiTheme="majorHAnsi" w:eastAsia="Cambria" w:hAnsiTheme="majorHAnsi" w:cs="Times New Roman"/>
          <w:lang w:val="en-US"/>
        </w:rPr>
        <w:t xml:space="preserve">Due to the non-responsiveness </w:t>
      </w:r>
      <w:r w:rsidR="00DF69A2" w:rsidRPr="00921656">
        <w:rPr>
          <w:rFonts w:asciiTheme="majorHAnsi" w:eastAsia="Cambria" w:hAnsiTheme="majorHAnsi" w:cs="Times New Roman"/>
          <w:lang w:val="en-US"/>
        </w:rPr>
        <w:t>of donors</w:t>
      </w:r>
      <w:r w:rsidR="00E8023A" w:rsidRPr="00921656">
        <w:rPr>
          <w:rFonts w:asciiTheme="majorHAnsi" w:eastAsia="Cambria" w:hAnsiTheme="majorHAnsi" w:cs="Times New Roman"/>
          <w:lang w:val="en-US"/>
        </w:rPr>
        <w:t>, t</w:t>
      </w:r>
      <w:r w:rsidR="00AB0832" w:rsidRPr="00921656">
        <w:rPr>
          <w:rFonts w:asciiTheme="majorHAnsi" w:eastAsia="Cambria" w:hAnsiTheme="majorHAnsi" w:cs="Times New Roman"/>
          <w:lang w:val="en-US"/>
        </w:rPr>
        <w:t xml:space="preserve">here was heavy </w:t>
      </w:r>
      <w:r w:rsidR="00EF0D29" w:rsidRPr="00921656">
        <w:rPr>
          <w:rFonts w:asciiTheme="majorHAnsi" w:eastAsia="Cambria" w:hAnsiTheme="majorHAnsi" w:cs="Times New Roman"/>
          <w:lang w:val="en-US"/>
        </w:rPr>
        <w:t>reliance</w:t>
      </w:r>
      <w:r w:rsidR="00AB0832" w:rsidRPr="00921656">
        <w:rPr>
          <w:rFonts w:asciiTheme="majorHAnsi" w:eastAsia="Cambria" w:hAnsiTheme="majorHAnsi" w:cs="Times New Roman"/>
          <w:lang w:val="en-US"/>
        </w:rPr>
        <w:t xml:space="preserve"> on literature regarding the donor perspective of the assessment.</w:t>
      </w:r>
    </w:p>
    <w:p w14:paraId="6AC80979" w14:textId="77777777" w:rsidR="00E8023A" w:rsidRPr="00921656" w:rsidRDefault="00E8023A" w:rsidP="001B6CA5">
      <w:pPr>
        <w:spacing w:after="80" w:line="240" w:lineRule="auto"/>
        <w:jc w:val="both"/>
        <w:rPr>
          <w:rFonts w:asciiTheme="majorHAnsi" w:eastAsia="Cambria" w:hAnsiTheme="majorHAnsi" w:cs="Times New Roman"/>
          <w:b/>
          <w:lang w:val="en-US"/>
        </w:rPr>
      </w:pPr>
    </w:p>
    <w:p w14:paraId="75369395" w14:textId="77777777" w:rsidR="009A2D7E" w:rsidRPr="00921656" w:rsidRDefault="00EF0D29"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1.2.3.11</w:t>
      </w:r>
      <w:r w:rsidRPr="00921656">
        <w:rPr>
          <w:rFonts w:asciiTheme="majorHAnsi" w:eastAsia="Cambria" w:hAnsiTheme="majorHAnsi" w:cs="Times New Roman"/>
          <w:b/>
          <w:lang w:val="en-US"/>
        </w:rPr>
        <w:tab/>
      </w:r>
      <w:r w:rsidR="009A2D7E" w:rsidRPr="00921656">
        <w:rPr>
          <w:rFonts w:asciiTheme="majorHAnsi" w:eastAsia="Cambria" w:hAnsiTheme="majorHAnsi" w:cs="Times New Roman"/>
          <w:b/>
          <w:lang w:val="en-US"/>
        </w:rPr>
        <w:t>Mitigation</w:t>
      </w:r>
    </w:p>
    <w:p w14:paraId="34600248" w14:textId="0BBCCC95" w:rsidR="009A2D7E" w:rsidRPr="00921656" w:rsidRDefault="009A2D7E"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In mitigat</w:t>
      </w:r>
      <w:r w:rsidR="007969F1" w:rsidRPr="00921656">
        <w:rPr>
          <w:rFonts w:asciiTheme="majorHAnsi" w:eastAsia="Cambria" w:hAnsiTheme="majorHAnsi" w:cs="Times New Roman"/>
          <w:lang w:val="en-US"/>
        </w:rPr>
        <w:t>ion the following was done: sampling</w:t>
      </w:r>
      <w:r w:rsidRPr="00921656">
        <w:rPr>
          <w:rFonts w:asciiTheme="majorHAnsi" w:eastAsia="Cambria" w:hAnsiTheme="majorHAnsi" w:cs="Times New Roman"/>
          <w:lang w:val="en-US"/>
        </w:rPr>
        <w:t xml:space="preserve"> more key informants from civil society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who wer</w:t>
      </w:r>
      <w:r w:rsidR="007969F1" w:rsidRPr="00921656">
        <w:rPr>
          <w:rFonts w:asciiTheme="majorHAnsi" w:eastAsia="Cambria" w:hAnsiTheme="majorHAnsi" w:cs="Times New Roman"/>
          <w:lang w:val="en-US"/>
        </w:rPr>
        <w:t xml:space="preserve">e </w:t>
      </w:r>
      <w:r w:rsidR="0014360C">
        <w:rPr>
          <w:rFonts w:asciiTheme="majorHAnsi" w:eastAsia="Cambria" w:hAnsiTheme="majorHAnsi" w:cs="Times New Roman"/>
          <w:lang w:val="en-US"/>
        </w:rPr>
        <w:t xml:space="preserve">initially planned </w:t>
      </w:r>
      <w:r w:rsidR="007969F1" w:rsidRPr="00921656">
        <w:rPr>
          <w:rFonts w:asciiTheme="majorHAnsi" w:eastAsia="Cambria" w:hAnsiTheme="majorHAnsi" w:cs="Times New Roman"/>
          <w:lang w:val="en-US"/>
        </w:rPr>
        <w:t xml:space="preserve">to </w:t>
      </w:r>
      <w:r w:rsidR="0014360C">
        <w:rPr>
          <w:rFonts w:asciiTheme="majorHAnsi" w:eastAsia="Cambria" w:hAnsiTheme="majorHAnsi" w:cs="Times New Roman"/>
          <w:lang w:val="en-US"/>
        </w:rPr>
        <w:t>be part of the focus group; giving</w:t>
      </w:r>
      <w:r w:rsidR="007969F1"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the assessment a week’s extension</w:t>
      </w:r>
      <w:r w:rsidR="0014360C">
        <w:rPr>
          <w:rFonts w:asciiTheme="majorHAnsi" w:eastAsia="Cambria" w:hAnsiTheme="majorHAnsi" w:cs="Times New Roman"/>
          <w:lang w:val="en-US"/>
        </w:rPr>
        <w:t>; offering</w:t>
      </w:r>
      <w:r w:rsidRPr="00921656">
        <w:rPr>
          <w:rFonts w:asciiTheme="majorHAnsi" w:eastAsia="Cambria" w:hAnsiTheme="majorHAnsi" w:cs="Times New Roman"/>
          <w:lang w:val="en-US"/>
        </w:rPr>
        <w:t xml:space="preserve"> to conduct interviews even telephonically when all else had failed. The assessment also included CSOs that are neither youth nor children’s </w:t>
      </w:r>
      <w:r w:rsidR="007F2307" w:rsidRPr="00921656">
        <w:rPr>
          <w:rFonts w:asciiTheme="majorHAnsi" w:eastAsia="Cambria" w:hAnsiTheme="majorHAnsi" w:cs="Times New Roman"/>
          <w:lang w:val="en-US"/>
        </w:rPr>
        <w:t>organizations</w:t>
      </w:r>
      <w:r w:rsidR="0014360C">
        <w:rPr>
          <w:rFonts w:asciiTheme="majorHAnsi" w:eastAsia="Cambria" w:hAnsiTheme="majorHAnsi" w:cs="Times New Roman"/>
          <w:lang w:val="en-US"/>
        </w:rPr>
        <w:t xml:space="preserve"> for greater context</w:t>
      </w:r>
      <w:r w:rsidRPr="00921656">
        <w:rPr>
          <w:rFonts w:asciiTheme="majorHAnsi" w:eastAsia="Cambria" w:hAnsiTheme="majorHAnsi" w:cs="Times New Roman"/>
          <w:lang w:val="en-US"/>
        </w:rPr>
        <w:t>.</w:t>
      </w:r>
      <w:r w:rsidR="007969F1" w:rsidRPr="00921656">
        <w:rPr>
          <w:rFonts w:asciiTheme="majorHAnsi" w:eastAsia="Cambria" w:hAnsiTheme="majorHAnsi" w:cs="Times New Roman"/>
          <w:lang w:val="en-US"/>
        </w:rPr>
        <w:t xml:space="preserve"> Literature on donor CSO</w:t>
      </w:r>
      <w:r w:rsidR="00AB0832" w:rsidRPr="00921656">
        <w:rPr>
          <w:rFonts w:asciiTheme="majorHAnsi" w:eastAsia="Cambria" w:hAnsiTheme="majorHAnsi" w:cs="Times New Roman"/>
          <w:lang w:val="en-US"/>
        </w:rPr>
        <w:t xml:space="preserve"> relations was revisited after data collection to triangulate if it is in line with the findings.</w:t>
      </w:r>
    </w:p>
    <w:p w14:paraId="35E67CFA" w14:textId="77777777" w:rsidR="007969F1" w:rsidRPr="00921656" w:rsidRDefault="007969F1" w:rsidP="001B6CA5">
      <w:pPr>
        <w:spacing w:after="80" w:line="240" w:lineRule="auto"/>
        <w:jc w:val="both"/>
        <w:rPr>
          <w:rFonts w:asciiTheme="majorHAnsi" w:eastAsia="Cambria" w:hAnsiTheme="majorHAnsi" w:cs="Times New Roman"/>
          <w:lang w:val="en-US"/>
        </w:rPr>
      </w:pPr>
    </w:p>
    <w:p w14:paraId="425AF820" w14:textId="77777777" w:rsidR="00291975" w:rsidRPr="00921656" w:rsidRDefault="00291975" w:rsidP="001B6CA5">
      <w:pPr>
        <w:spacing w:after="80" w:line="240" w:lineRule="auto"/>
        <w:jc w:val="both"/>
        <w:rPr>
          <w:rFonts w:asciiTheme="majorHAnsi" w:eastAsia="Cambria" w:hAnsiTheme="majorHAnsi" w:cs="Times New Roman"/>
          <w:lang w:val="en-US"/>
        </w:rPr>
      </w:pPr>
    </w:p>
    <w:p w14:paraId="36EDC0FD" w14:textId="77777777" w:rsidR="00291975" w:rsidRPr="00921656" w:rsidRDefault="00291975" w:rsidP="001B6CA5">
      <w:pPr>
        <w:spacing w:after="80" w:line="240" w:lineRule="auto"/>
        <w:jc w:val="both"/>
        <w:rPr>
          <w:rFonts w:asciiTheme="majorHAnsi" w:eastAsia="Cambria" w:hAnsiTheme="majorHAnsi" w:cs="Times New Roman"/>
          <w:lang w:val="en-US"/>
        </w:rPr>
      </w:pPr>
    </w:p>
    <w:p w14:paraId="5A1169D3" w14:textId="77777777" w:rsidR="00291975" w:rsidRPr="00921656" w:rsidRDefault="00291975" w:rsidP="001B6CA5">
      <w:pPr>
        <w:spacing w:after="80" w:line="240" w:lineRule="auto"/>
        <w:jc w:val="both"/>
        <w:rPr>
          <w:rFonts w:asciiTheme="majorHAnsi" w:eastAsia="Cambria" w:hAnsiTheme="majorHAnsi" w:cs="Times New Roman"/>
          <w:lang w:val="en-US"/>
        </w:rPr>
      </w:pPr>
    </w:p>
    <w:p w14:paraId="69159B2B" w14:textId="77777777" w:rsidR="00291975" w:rsidRPr="00921656" w:rsidRDefault="00291975" w:rsidP="001B6CA5">
      <w:pPr>
        <w:spacing w:after="80" w:line="240" w:lineRule="auto"/>
        <w:jc w:val="both"/>
        <w:rPr>
          <w:rFonts w:asciiTheme="majorHAnsi" w:eastAsia="Cambria" w:hAnsiTheme="majorHAnsi" w:cs="Times New Roman"/>
          <w:lang w:val="en-US"/>
        </w:rPr>
      </w:pPr>
    </w:p>
    <w:p w14:paraId="7CEEA073" w14:textId="77777777" w:rsidR="00291975" w:rsidRDefault="00291975" w:rsidP="001B6CA5">
      <w:pPr>
        <w:spacing w:after="80" w:line="240" w:lineRule="auto"/>
        <w:jc w:val="both"/>
        <w:rPr>
          <w:rFonts w:asciiTheme="majorHAnsi" w:eastAsia="Cambria" w:hAnsiTheme="majorHAnsi" w:cs="Times New Roman"/>
          <w:lang w:val="en-US"/>
        </w:rPr>
      </w:pPr>
    </w:p>
    <w:p w14:paraId="4AC64460" w14:textId="77777777" w:rsidR="00921656" w:rsidRDefault="00921656" w:rsidP="001B6CA5">
      <w:pPr>
        <w:spacing w:after="80" w:line="240" w:lineRule="auto"/>
        <w:jc w:val="both"/>
        <w:rPr>
          <w:rFonts w:asciiTheme="majorHAnsi" w:eastAsia="Cambria" w:hAnsiTheme="majorHAnsi" w:cs="Times New Roman"/>
          <w:lang w:val="en-US"/>
        </w:rPr>
      </w:pPr>
    </w:p>
    <w:p w14:paraId="62445F6B" w14:textId="1925C51D" w:rsidR="00EF0D29" w:rsidRPr="00921656" w:rsidRDefault="00291975" w:rsidP="00774B5A">
      <w:pPr>
        <w:pStyle w:val="Heading1"/>
        <w:numPr>
          <w:ilvl w:val="0"/>
          <w:numId w:val="36"/>
        </w:numPr>
        <w:rPr>
          <w:lang w:val="en-US"/>
        </w:rPr>
      </w:pPr>
      <w:bookmarkStart w:id="7" w:name="_Toc468142910"/>
      <w:r w:rsidRPr="00921656">
        <w:rPr>
          <w:lang w:val="en-US"/>
        </w:rPr>
        <w:lastRenderedPageBreak/>
        <w:t>KEY FINDINGS</w:t>
      </w:r>
      <w:bookmarkEnd w:id="7"/>
    </w:p>
    <w:p w14:paraId="42627903" w14:textId="77777777" w:rsidR="00EF0D29" w:rsidRPr="00921656" w:rsidRDefault="00EF0D29" w:rsidP="001B6CA5">
      <w:pPr>
        <w:spacing w:after="80" w:line="240" w:lineRule="auto"/>
        <w:jc w:val="both"/>
        <w:rPr>
          <w:rFonts w:asciiTheme="majorHAnsi" w:eastAsia="Cambria" w:hAnsiTheme="majorHAnsi" w:cs="Times New Roman"/>
          <w:b/>
          <w:lang w:val="en-US"/>
        </w:rPr>
      </w:pPr>
    </w:p>
    <w:p w14:paraId="56C93D6F" w14:textId="520AD0E1" w:rsidR="00714AB7" w:rsidRPr="00921656" w:rsidRDefault="00EF0D29" w:rsidP="009B5576">
      <w:pPr>
        <w:pStyle w:val="Subtitle"/>
      </w:pPr>
      <w:r w:rsidRPr="00921656">
        <w:t>2</w:t>
      </w:r>
      <w:r w:rsidR="00291975" w:rsidRPr="00921656">
        <w:t xml:space="preserve">.1. </w:t>
      </w:r>
      <w:r w:rsidR="00291975" w:rsidRPr="00921656">
        <w:tab/>
        <w:t>AREA 1: UNIVERSALLY ACCEPTED HUMAN RIGHTS AND FREEDOMS AFFECTING CSOS</w:t>
      </w:r>
    </w:p>
    <w:p w14:paraId="2DF1E4B3" w14:textId="77777777" w:rsidR="00291975" w:rsidRPr="00921656" w:rsidRDefault="00291975" w:rsidP="001B6CA5">
      <w:pPr>
        <w:spacing w:after="0" w:line="240" w:lineRule="auto"/>
        <w:jc w:val="both"/>
        <w:rPr>
          <w:rFonts w:asciiTheme="majorHAnsi" w:eastAsia="Cambria" w:hAnsiTheme="majorHAnsi" w:cs="Times New Roman"/>
          <w:lang w:val="en-US"/>
        </w:rPr>
      </w:pPr>
    </w:p>
    <w:p w14:paraId="33DF6DB0" w14:textId="64F36363" w:rsidR="00291975" w:rsidRPr="00774B5A" w:rsidRDefault="00291975" w:rsidP="00774B5A">
      <w:pPr>
        <w:pStyle w:val="ListParagraph"/>
        <w:numPr>
          <w:ilvl w:val="2"/>
          <w:numId w:val="36"/>
        </w:numPr>
        <w:spacing w:after="80" w:line="240" w:lineRule="auto"/>
        <w:jc w:val="both"/>
        <w:rPr>
          <w:rFonts w:asciiTheme="majorHAnsi" w:hAnsiTheme="majorHAnsi"/>
          <w:b/>
        </w:rPr>
      </w:pPr>
      <w:r w:rsidRPr="00774B5A">
        <w:rPr>
          <w:rFonts w:asciiTheme="majorHAnsi" w:hAnsiTheme="majorHAnsi"/>
          <w:b/>
        </w:rPr>
        <w:t>Dimension One:  Recognition of rights and freedoms affecting CSOs</w:t>
      </w:r>
    </w:p>
    <w:p w14:paraId="5E508F1C" w14:textId="3EFFBA27" w:rsidR="00291975" w:rsidRPr="00921656" w:rsidRDefault="00291975" w:rsidP="001B6CA5">
      <w:pPr>
        <w:spacing w:after="80" w:line="240" w:lineRule="auto"/>
        <w:jc w:val="both"/>
        <w:rPr>
          <w:rFonts w:asciiTheme="majorHAnsi" w:hAnsiTheme="majorHAnsi"/>
          <w:b/>
        </w:rPr>
      </w:pPr>
      <w:r w:rsidRPr="00921656">
        <w:rPr>
          <w:rFonts w:asciiTheme="majorHAnsi" w:hAnsiTheme="majorHAnsi"/>
          <w:b/>
        </w:rPr>
        <w:t>2.1.1.1 Freedom of Association</w:t>
      </w:r>
    </w:p>
    <w:p w14:paraId="0146A0E5" w14:textId="3CD5D483" w:rsidR="00714AB7" w:rsidRPr="00921656" w:rsidRDefault="00B21DA7" w:rsidP="001B6CA5">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Freedom of association is protected in section 25 of the national constitution, which </w:t>
      </w:r>
      <w:r w:rsidR="00F540AC" w:rsidRPr="00921656">
        <w:rPr>
          <w:rFonts w:asciiTheme="majorHAnsi" w:eastAsia="Cambria" w:hAnsiTheme="majorHAnsi" w:cs="Times New Roman"/>
          <w:lang w:val="en-US"/>
        </w:rPr>
        <w:t>recognizes</w:t>
      </w:r>
      <w:r w:rsidRPr="00921656">
        <w:rPr>
          <w:rFonts w:asciiTheme="majorHAnsi" w:eastAsia="Cambria" w:hAnsiTheme="majorHAnsi" w:cs="Times New Roman"/>
          <w:lang w:val="en-US"/>
        </w:rPr>
        <w:t xml:space="preserve"> that individuals have the right to associate freely and should neither be hindered from joining nor compelled to joi</w:t>
      </w:r>
      <w:r>
        <w:rPr>
          <w:rFonts w:asciiTheme="majorHAnsi" w:eastAsia="Cambria" w:hAnsiTheme="majorHAnsi" w:cs="Times New Roman"/>
          <w:lang w:val="en-US"/>
        </w:rPr>
        <w:t xml:space="preserve">n associations of their choice. </w:t>
      </w:r>
      <w:r w:rsidRPr="00921656">
        <w:rPr>
          <w:rFonts w:asciiTheme="majorHAnsi" w:eastAsia="Cambria" w:hAnsiTheme="majorHAnsi" w:cs="Times New Roman"/>
          <w:lang w:val="en-US"/>
        </w:rPr>
        <w:t>However, the section provides that there can be limitations</w:t>
      </w:r>
      <w:r w:rsidRPr="00921656">
        <w:rPr>
          <w:rFonts w:asciiTheme="majorHAnsi" w:eastAsia="Cambria" w:hAnsiTheme="majorHAnsi" w:cs="Times New Roman"/>
          <w:vertAlign w:val="superscript"/>
          <w:lang w:val="en-US"/>
        </w:rPr>
        <w:footnoteReference w:id="18"/>
      </w:r>
      <w:r w:rsidRPr="00921656">
        <w:rPr>
          <w:rFonts w:asciiTheme="majorHAnsi" w:eastAsia="Cambria" w:hAnsiTheme="majorHAnsi" w:cs="Times New Roman"/>
          <w:lang w:val="en-US"/>
        </w:rPr>
        <w:t xml:space="preserve"> placed on this right:</w:t>
      </w:r>
    </w:p>
    <w:p w14:paraId="0D97354E" w14:textId="77777777" w:rsidR="00714AB7" w:rsidRPr="00921656" w:rsidRDefault="00714AB7" w:rsidP="001B6CA5">
      <w:pPr>
        <w:numPr>
          <w:ilvl w:val="0"/>
          <w:numId w:val="3"/>
        </w:numPr>
        <w:spacing w:after="0" w:line="240" w:lineRule="auto"/>
        <w:contextualSpacing/>
        <w:jc w:val="both"/>
        <w:rPr>
          <w:rFonts w:asciiTheme="majorHAnsi" w:eastAsia="Cambria" w:hAnsiTheme="majorHAnsi" w:cs="Times New Roman"/>
          <w:i/>
          <w:lang w:val="en-US"/>
        </w:rPr>
      </w:pPr>
      <w:r w:rsidRPr="00921656">
        <w:rPr>
          <w:rFonts w:asciiTheme="majorHAnsi" w:eastAsia="Cambria" w:hAnsiTheme="majorHAnsi" w:cs="Times New Roman"/>
          <w:lang w:val="en-US"/>
        </w:rPr>
        <w:t>“</w:t>
      </w:r>
      <w:r w:rsidRPr="00921656">
        <w:rPr>
          <w:rFonts w:asciiTheme="majorHAnsi" w:eastAsia="Cambria" w:hAnsiTheme="majorHAnsi" w:cs="Times New Roman"/>
          <w:i/>
          <w:lang w:val="en-US"/>
        </w:rPr>
        <w:t xml:space="preserve">in the interests of defence, public safety, public order, public morality or public health;” </w:t>
      </w:r>
    </w:p>
    <w:p w14:paraId="7CE4A915" w14:textId="77777777" w:rsidR="00714AB7" w:rsidRPr="00921656" w:rsidRDefault="00714AB7" w:rsidP="001B6CA5">
      <w:pPr>
        <w:numPr>
          <w:ilvl w:val="0"/>
          <w:numId w:val="3"/>
        </w:numPr>
        <w:spacing w:after="0" w:line="240" w:lineRule="auto"/>
        <w:contextualSpacing/>
        <w:jc w:val="both"/>
        <w:rPr>
          <w:rFonts w:asciiTheme="majorHAnsi" w:eastAsia="Cambria" w:hAnsiTheme="majorHAnsi" w:cs="Times New Roman"/>
          <w:i/>
          <w:lang w:val="en-US"/>
        </w:rPr>
      </w:pPr>
      <w:r w:rsidRPr="00921656">
        <w:rPr>
          <w:rFonts w:asciiTheme="majorHAnsi" w:eastAsia="Cambria" w:hAnsiTheme="majorHAnsi" w:cs="Times New Roman"/>
          <w:i/>
          <w:lang w:val="en-US"/>
        </w:rPr>
        <w:t>“that is reasonably required for the purpose of protecting the rights or freedoms of other persons;</w:t>
      </w:r>
    </w:p>
    <w:p w14:paraId="6B37755D" w14:textId="77777777" w:rsidR="00714AB7" w:rsidRPr="00921656" w:rsidRDefault="00714AB7" w:rsidP="001B6CA5">
      <w:pPr>
        <w:numPr>
          <w:ilvl w:val="0"/>
          <w:numId w:val="3"/>
        </w:numPr>
        <w:spacing w:after="0" w:line="240" w:lineRule="auto"/>
        <w:contextualSpacing/>
        <w:jc w:val="both"/>
        <w:rPr>
          <w:rFonts w:asciiTheme="majorHAnsi" w:eastAsia="Cambria" w:hAnsiTheme="majorHAnsi" w:cs="Times New Roman"/>
          <w:i/>
          <w:lang w:val="en-US"/>
        </w:rPr>
      </w:pPr>
      <w:r w:rsidRPr="00921656">
        <w:rPr>
          <w:rFonts w:asciiTheme="majorHAnsi" w:eastAsia="Cambria" w:hAnsiTheme="majorHAnsi" w:cs="Times New Roman"/>
          <w:i/>
          <w:lang w:val="en-US"/>
        </w:rPr>
        <w:t xml:space="preserve">“that imposes reasonable restrictions upon public officers” </w:t>
      </w:r>
    </w:p>
    <w:p w14:paraId="499E5437" w14:textId="77777777" w:rsidR="00714AB7" w:rsidRPr="00921656" w:rsidRDefault="00714AB7" w:rsidP="001B6CA5">
      <w:pPr>
        <w:spacing w:after="80" w:line="240" w:lineRule="auto"/>
        <w:jc w:val="both"/>
        <w:rPr>
          <w:rFonts w:asciiTheme="majorHAnsi" w:eastAsia="Cambria" w:hAnsiTheme="majorHAnsi" w:cs="Times New Roman"/>
          <w:b/>
          <w:lang w:val="en-US"/>
        </w:rPr>
      </w:pPr>
    </w:p>
    <w:p w14:paraId="5A119D51" w14:textId="77F6C675" w:rsidR="00714AB7" w:rsidRPr="00921656" w:rsidRDefault="00DF69A2"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Section</w:t>
      </w:r>
      <w:r w:rsidR="00714AB7" w:rsidRPr="00921656">
        <w:rPr>
          <w:rFonts w:asciiTheme="majorHAnsi" w:eastAsia="Cambria" w:hAnsiTheme="majorHAnsi" w:cs="Times New Roman"/>
          <w:lang w:val="en-US"/>
        </w:rPr>
        <w:t xml:space="preserve"> 25(4) provides that laws made to address the following issues will not be regarded as “</w:t>
      </w:r>
      <w:r w:rsidR="00714AB7" w:rsidRPr="00921656">
        <w:rPr>
          <w:rFonts w:asciiTheme="majorHAnsi" w:eastAsia="Cambria" w:hAnsiTheme="majorHAnsi" w:cs="Times New Roman"/>
          <w:i/>
          <w:lang w:val="en-US"/>
        </w:rPr>
        <w:t>inconsistent with or in contravention of</w:t>
      </w:r>
      <w:r w:rsidR="00714AB7" w:rsidRPr="00921656">
        <w:rPr>
          <w:rFonts w:asciiTheme="majorHAnsi" w:eastAsia="Cambria" w:hAnsiTheme="majorHAnsi" w:cs="Times New Roman"/>
          <w:lang w:val="en-US"/>
        </w:rPr>
        <w:t xml:space="preserve">” section </w:t>
      </w:r>
      <w:r w:rsidR="00B21DA7" w:rsidRPr="00921656">
        <w:rPr>
          <w:rFonts w:asciiTheme="majorHAnsi" w:eastAsia="Cambria" w:hAnsiTheme="majorHAnsi" w:cs="Times New Roman"/>
          <w:lang w:val="en-US"/>
        </w:rPr>
        <w:t>25 that</w:t>
      </w:r>
      <w:r w:rsidR="00714AB7" w:rsidRPr="00921656">
        <w:rPr>
          <w:rFonts w:asciiTheme="majorHAnsi" w:eastAsia="Cambria" w:hAnsiTheme="majorHAnsi" w:cs="Times New Roman"/>
          <w:lang w:val="en-US"/>
        </w:rPr>
        <w:t xml:space="preserve"> is, they will not be regarded as interfering with the enjoyment of the right. These are:</w:t>
      </w:r>
    </w:p>
    <w:p w14:paraId="70CD165F" w14:textId="1798D95B" w:rsidR="00714AB7" w:rsidRPr="00921656" w:rsidRDefault="00714AB7" w:rsidP="001B6CA5">
      <w:pPr>
        <w:spacing w:after="0" w:line="240" w:lineRule="auto"/>
        <w:ind w:left="2160" w:hanging="720"/>
        <w:jc w:val="both"/>
        <w:rPr>
          <w:rFonts w:asciiTheme="majorHAnsi" w:eastAsia="Cambria" w:hAnsiTheme="majorHAnsi" w:cs="Times New Roman"/>
          <w:i/>
          <w:lang w:val="en-US"/>
        </w:rPr>
      </w:pPr>
      <w:r w:rsidRPr="00921656">
        <w:rPr>
          <w:rFonts w:asciiTheme="majorHAnsi" w:eastAsia="Cambria" w:hAnsiTheme="majorHAnsi" w:cs="Times New Roman"/>
          <w:lang w:val="en-US"/>
        </w:rPr>
        <w:t>(a)</w:t>
      </w:r>
      <w:r w:rsidRPr="00921656">
        <w:rPr>
          <w:rFonts w:asciiTheme="majorHAnsi" w:eastAsia="Cambria" w:hAnsiTheme="majorHAnsi" w:cs="Times New Roman"/>
          <w:lang w:val="en-US"/>
        </w:rPr>
        <w:tab/>
      </w:r>
      <w:r w:rsidRPr="00921656">
        <w:rPr>
          <w:rFonts w:asciiTheme="majorHAnsi" w:eastAsia="Cambria" w:hAnsiTheme="majorHAnsi" w:cs="Times New Roman"/>
          <w:i/>
          <w:lang w:val="en-US"/>
        </w:rPr>
        <w:t xml:space="preserve">for the registration of trade unions, employers organisations, companies, partnerships or co-operative societies and other associations including provision relating to the procedure for registration, prescribing qualifications for registration and </w:t>
      </w:r>
      <w:r w:rsidR="00F540AC" w:rsidRPr="00921656">
        <w:rPr>
          <w:rFonts w:asciiTheme="majorHAnsi" w:eastAsia="Cambria" w:hAnsiTheme="majorHAnsi" w:cs="Times New Roman"/>
          <w:i/>
          <w:lang w:val="en-US"/>
        </w:rPr>
        <w:t>authorizing</w:t>
      </w:r>
      <w:r w:rsidRPr="00921656">
        <w:rPr>
          <w:rFonts w:asciiTheme="majorHAnsi" w:eastAsia="Cambria" w:hAnsiTheme="majorHAnsi" w:cs="Times New Roman"/>
          <w:i/>
          <w:lang w:val="en-US"/>
        </w:rPr>
        <w:t xml:space="preserve"> refusal of registration on the grounds that the prescribed qualifications are not fulfilled; or</w:t>
      </w:r>
    </w:p>
    <w:p w14:paraId="06E03493" w14:textId="77777777" w:rsidR="00714AB7" w:rsidRPr="00921656" w:rsidRDefault="00714AB7" w:rsidP="001B6CA5">
      <w:pPr>
        <w:spacing w:after="0" w:line="240" w:lineRule="auto"/>
        <w:jc w:val="both"/>
        <w:rPr>
          <w:rFonts w:asciiTheme="majorHAnsi" w:eastAsia="Cambria" w:hAnsiTheme="majorHAnsi" w:cs="Times New Roman"/>
          <w:i/>
          <w:lang w:val="en-US"/>
        </w:rPr>
      </w:pPr>
    </w:p>
    <w:p w14:paraId="624D9AD5" w14:textId="79977DCF" w:rsidR="00714AB7" w:rsidRPr="00921656" w:rsidRDefault="00714AB7" w:rsidP="001B6CA5">
      <w:pPr>
        <w:spacing w:after="0" w:line="240" w:lineRule="auto"/>
        <w:ind w:left="2160" w:hanging="720"/>
        <w:jc w:val="both"/>
        <w:rPr>
          <w:rFonts w:asciiTheme="majorHAnsi" w:eastAsia="Cambria" w:hAnsiTheme="majorHAnsi" w:cs="Times New Roman"/>
          <w:i/>
          <w:lang w:val="en-US"/>
        </w:rPr>
      </w:pPr>
      <w:r w:rsidRPr="00921656">
        <w:rPr>
          <w:rFonts w:asciiTheme="majorHAnsi" w:eastAsia="Cambria" w:hAnsiTheme="majorHAnsi" w:cs="Times New Roman"/>
          <w:i/>
          <w:lang w:val="en-US"/>
        </w:rPr>
        <w:t>(b)</w:t>
      </w:r>
      <w:r w:rsidRPr="00921656">
        <w:rPr>
          <w:rFonts w:asciiTheme="majorHAnsi" w:eastAsia="Cambria" w:hAnsiTheme="majorHAnsi" w:cs="Times New Roman"/>
          <w:i/>
          <w:lang w:val="en-US"/>
        </w:rPr>
        <w:tab/>
      </w:r>
      <w:r w:rsidR="00DF69A2" w:rsidRPr="00921656">
        <w:rPr>
          <w:rFonts w:asciiTheme="majorHAnsi" w:eastAsia="Cambria" w:hAnsiTheme="majorHAnsi" w:cs="Times New Roman"/>
          <w:i/>
          <w:lang w:val="en-US"/>
        </w:rPr>
        <w:t>For</w:t>
      </w:r>
      <w:r w:rsidRPr="00921656">
        <w:rPr>
          <w:rFonts w:asciiTheme="majorHAnsi" w:eastAsia="Cambria" w:hAnsiTheme="majorHAnsi" w:cs="Times New Roman"/>
          <w:i/>
          <w:lang w:val="en-US"/>
        </w:rPr>
        <w:t xml:space="preserve"> prohibiting or restricting the performance of any function or the carrying on of any business by any such association as is mentioned in paragraph (a) which is not registered.</w:t>
      </w:r>
    </w:p>
    <w:p w14:paraId="5639B665" w14:textId="77777777" w:rsidR="00714AB7" w:rsidRPr="00921656" w:rsidRDefault="00714AB7" w:rsidP="001B6CA5">
      <w:pPr>
        <w:spacing w:after="80" w:line="240" w:lineRule="auto"/>
        <w:jc w:val="both"/>
        <w:rPr>
          <w:rFonts w:asciiTheme="majorHAnsi" w:eastAsia="Cambria" w:hAnsiTheme="majorHAnsi" w:cs="Times New Roman"/>
          <w:b/>
          <w:lang w:val="en-US"/>
        </w:rPr>
      </w:pPr>
    </w:p>
    <w:p w14:paraId="6DF17E99" w14:textId="77777777" w:rsidR="004E5178" w:rsidRPr="00921656" w:rsidRDefault="004E5178" w:rsidP="004E517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Whilst the first two subsections </w:t>
      </w:r>
      <w:r>
        <w:rPr>
          <w:rFonts w:asciiTheme="majorHAnsi" w:eastAsia="Cambria" w:hAnsiTheme="majorHAnsi" w:cs="Times New Roman"/>
          <w:lang w:val="en-US"/>
        </w:rPr>
        <w:t xml:space="preserve">of section 25 </w:t>
      </w:r>
      <w:r w:rsidRPr="00921656">
        <w:rPr>
          <w:rFonts w:asciiTheme="majorHAnsi" w:eastAsia="Cambria" w:hAnsiTheme="majorHAnsi" w:cs="Times New Roman"/>
          <w:lang w:val="en-US"/>
        </w:rPr>
        <w:t xml:space="preserve">clearly bestow the right of </w:t>
      </w:r>
      <w:r>
        <w:rPr>
          <w:rFonts w:asciiTheme="majorHAnsi" w:eastAsia="Cambria" w:hAnsiTheme="majorHAnsi" w:cs="Times New Roman"/>
          <w:lang w:val="en-US"/>
        </w:rPr>
        <w:t>freedom of association,</w:t>
      </w:r>
      <w:r w:rsidRPr="00921656">
        <w:rPr>
          <w:rFonts w:asciiTheme="majorHAnsi" w:eastAsia="Cambria" w:hAnsiTheme="majorHAnsi" w:cs="Times New Roman"/>
          <w:lang w:val="en-US"/>
        </w:rPr>
        <w:t xml:space="preserve"> from the third subsection begins the derogation from established rights on association</w:t>
      </w:r>
      <w:r>
        <w:rPr>
          <w:rFonts w:asciiTheme="majorHAnsi" w:eastAsia="Cambria" w:hAnsiTheme="majorHAnsi" w:cs="Times New Roman"/>
          <w:lang w:val="en-US"/>
        </w:rPr>
        <w:t>,</w:t>
      </w:r>
      <w:r w:rsidRPr="00921656">
        <w:rPr>
          <w:rFonts w:asciiTheme="majorHAnsi" w:eastAsia="Cambria" w:hAnsiTheme="majorHAnsi" w:cs="Times New Roman"/>
          <w:lang w:val="en-US"/>
        </w:rPr>
        <w:t xml:space="preserve"> coupled with assembly with those whom s/he chooses. Subsection three begins in a fairly standard manner of protecting human rights mindful of that where X’s rights ends, Y’s begins, thus bringing elements of interests of defence, public safety, public order, public morality or public health. Moreover, this section is emphatic on reasonableness of derogating from one’s freedom of association. What makes this otherwise objective sounding provision seem unreasonable is the whole policy and legislative framework</w:t>
      </w:r>
      <w:r>
        <w:rPr>
          <w:rFonts w:asciiTheme="majorHAnsi" w:eastAsia="Cambria" w:hAnsiTheme="majorHAnsi" w:cs="Times New Roman"/>
          <w:lang w:val="en-US"/>
        </w:rPr>
        <w:t xml:space="preserve"> against which this provision i</w:t>
      </w:r>
      <w:r w:rsidRPr="00921656">
        <w:rPr>
          <w:rFonts w:asciiTheme="majorHAnsi" w:eastAsia="Cambria" w:hAnsiTheme="majorHAnsi" w:cs="Times New Roman"/>
          <w:lang w:val="en-US"/>
        </w:rPr>
        <w:t xml:space="preserve">s to be implemented wherein the status of </w:t>
      </w:r>
      <w:r>
        <w:rPr>
          <w:rFonts w:asciiTheme="majorHAnsi" w:eastAsia="Cambria" w:hAnsiTheme="majorHAnsi" w:cs="Times New Roman"/>
          <w:lang w:val="en-US"/>
        </w:rPr>
        <w:t>the 1973 Decree to the Nation ha</w:t>
      </w:r>
      <w:r w:rsidRPr="00921656">
        <w:rPr>
          <w:rFonts w:asciiTheme="majorHAnsi" w:eastAsia="Cambria" w:hAnsiTheme="majorHAnsi" w:cs="Times New Roman"/>
          <w:lang w:val="en-US"/>
        </w:rPr>
        <w:t xml:space="preserve">s not </w:t>
      </w:r>
      <w:r>
        <w:rPr>
          <w:rFonts w:asciiTheme="majorHAnsi" w:eastAsia="Cambria" w:hAnsiTheme="majorHAnsi" w:cs="Times New Roman"/>
          <w:lang w:val="en-US"/>
        </w:rPr>
        <w:t xml:space="preserve">been </w:t>
      </w:r>
      <w:r w:rsidRPr="00921656">
        <w:rPr>
          <w:rFonts w:asciiTheme="majorHAnsi" w:eastAsia="Cambria" w:hAnsiTheme="majorHAnsi" w:cs="Times New Roman"/>
          <w:lang w:val="en-US"/>
        </w:rPr>
        <w:t xml:space="preserve">clearly revoked as being of no force and effect. The shakiness on which the implementation of this subsection on freedom of association was founded is evidenced by the effect of subsequent legislation to it such as the Suppression of Terrorism Act of 2008. Therefore, in effect subsection three introduces relativism using subtle means. The rest of the </w:t>
      </w:r>
      <w:r w:rsidRPr="00921656">
        <w:rPr>
          <w:rFonts w:asciiTheme="majorHAnsi" w:eastAsia="Cambria" w:hAnsiTheme="majorHAnsi" w:cs="Times New Roman"/>
          <w:lang w:val="en-US"/>
        </w:rPr>
        <w:lastRenderedPageBreak/>
        <w:t>section overtly derogates from the established right of freedom of association bringing clear restrictions and practices that do not derogate from the right to freedom of assembly. The unbanning of political parties when they cannot register or contest power is a contradiction in terms.</w:t>
      </w:r>
      <w:r w:rsidRPr="00921656">
        <w:rPr>
          <w:rFonts w:asciiTheme="majorHAnsi" w:hAnsiTheme="majorHAnsi" w:cs="Times New Roman"/>
        </w:rPr>
        <w:t xml:space="preserve"> </w:t>
      </w:r>
      <w:r w:rsidRPr="00921656">
        <w:rPr>
          <w:rFonts w:asciiTheme="majorHAnsi" w:eastAsia="Cambria" w:hAnsiTheme="majorHAnsi" w:cs="Times New Roman"/>
        </w:rPr>
        <w:t xml:space="preserve"> </w:t>
      </w:r>
    </w:p>
    <w:p w14:paraId="6492A16D" w14:textId="77777777" w:rsidR="004E5178" w:rsidRDefault="004E5178" w:rsidP="001B6CA5">
      <w:pPr>
        <w:spacing w:after="80" w:line="240" w:lineRule="auto"/>
        <w:jc w:val="both"/>
        <w:rPr>
          <w:rFonts w:asciiTheme="majorHAnsi" w:eastAsia="Cambria" w:hAnsiTheme="majorHAnsi" w:cs="Times New Roman"/>
          <w:lang w:val="en-US"/>
        </w:rPr>
      </w:pPr>
    </w:p>
    <w:p w14:paraId="465D3FDC" w14:textId="2673CCFD" w:rsidR="003547EB" w:rsidRPr="00921656" w:rsidRDefault="003547EB" w:rsidP="003547EB">
      <w:pPr>
        <w:spacing w:after="80" w:line="240" w:lineRule="auto"/>
        <w:jc w:val="both"/>
        <w:rPr>
          <w:rFonts w:asciiTheme="majorHAnsi" w:eastAsia="Cambria" w:hAnsiTheme="majorHAnsi" w:cs="Times New Roman"/>
          <w:i/>
          <w:lang w:val="en-US"/>
        </w:rPr>
      </w:pPr>
      <w:r w:rsidRPr="00921656">
        <w:rPr>
          <w:rFonts w:asciiTheme="majorHAnsi" w:eastAsia="Cambria" w:hAnsiTheme="majorHAnsi" w:cs="Times New Roman"/>
          <w:lang w:val="en-US"/>
        </w:rPr>
        <w:t>Compounding the situation is the fact of the process of drafting the country’s national constitution itself did not embrace joint coalition voice. The Constitutional Review Commission (CRC)</w:t>
      </w:r>
      <w:r w:rsidRPr="00921656">
        <w:rPr>
          <w:rFonts w:asciiTheme="majorHAnsi" w:eastAsia="Cambria" w:hAnsiTheme="majorHAnsi" w:cs="Times New Roman"/>
        </w:rPr>
        <w:t xml:space="preserve"> Decree </w:t>
      </w:r>
      <w:r w:rsidRPr="00921656">
        <w:rPr>
          <w:rStyle w:val="FootnoteReference"/>
          <w:rFonts w:asciiTheme="majorHAnsi" w:eastAsia="Cambria" w:hAnsiTheme="majorHAnsi" w:cs="Times New Roman"/>
        </w:rPr>
        <w:footnoteReference w:id="19"/>
      </w:r>
      <w:r w:rsidRPr="00921656">
        <w:rPr>
          <w:rFonts w:asciiTheme="majorHAnsi" w:eastAsia="Cambria" w:hAnsiTheme="majorHAnsi" w:cs="Times New Roman"/>
        </w:rPr>
        <w:t xml:space="preserve"> which established</w:t>
      </w:r>
      <w:r>
        <w:rPr>
          <w:rFonts w:asciiTheme="majorHAnsi" w:eastAsia="Cambria" w:hAnsiTheme="majorHAnsi" w:cs="Times New Roman"/>
        </w:rPr>
        <w:t xml:space="preserve"> the Commission </w:t>
      </w:r>
      <w:r w:rsidRPr="00921656">
        <w:rPr>
          <w:rFonts w:asciiTheme="majorHAnsi" w:eastAsia="Cambria" w:hAnsiTheme="majorHAnsi" w:cs="Times New Roman"/>
        </w:rPr>
        <w:t xml:space="preserve">had terms of reference that </w:t>
      </w:r>
      <w:r w:rsidR="00B21DA7" w:rsidRPr="00921656">
        <w:rPr>
          <w:rFonts w:asciiTheme="majorHAnsi" w:eastAsia="Cambria" w:hAnsiTheme="majorHAnsi" w:cs="Times New Roman"/>
        </w:rPr>
        <w:t>included not</w:t>
      </w:r>
      <w:r w:rsidRPr="00921656">
        <w:rPr>
          <w:rFonts w:asciiTheme="majorHAnsi" w:eastAsia="Cambria" w:hAnsiTheme="majorHAnsi" w:cs="Times New Roman"/>
        </w:rPr>
        <w:t xml:space="preserve"> taking group/formation submissions.  Submissions and general participation in the process was left to individuals. The same </w:t>
      </w:r>
      <w:r w:rsidR="00B21DA7" w:rsidRPr="00921656">
        <w:rPr>
          <w:rFonts w:asciiTheme="majorHAnsi" w:eastAsia="Cambria" w:hAnsiTheme="majorHAnsi" w:cs="Times New Roman"/>
        </w:rPr>
        <w:t>sentiment of emphasis of individual participation and merit is</w:t>
      </w:r>
      <w:r w:rsidRPr="00921656">
        <w:rPr>
          <w:rFonts w:asciiTheme="majorHAnsi" w:eastAsia="Cambria" w:hAnsiTheme="majorHAnsi" w:cs="Times New Roman"/>
        </w:rPr>
        <w:t xml:space="preserve"> mirrored in the constitution</w:t>
      </w:r>
      <w:r>
        <w:rPr>
          <w:rFonts w:asciiTheme="majorHAnsi" w:eastAsia="Cambria" w:hAnsiTheme="majorHAnsi" w:cs="Times New Roman"/>
          <w:lang w:val="en-US"/>
        </w:rPr>
        <w:t xml:space="preserve">. </w:t>
      </w:r>
      <w:r w:rsidRPr="00921656">
        <w:rPr>
          <w:rFonts w:asciiTheme="majorHAnsi" w:eastAsia="Cambria" w:hAnsiTheme="majorHAnsi" w:cs="Times New Roman"/>
          <w:lang w:val="en-US"/>
        </w:rPr>
        <w:t>Section 79 of the constitution provides, “</w:t>
      </w:r>
      <w:r w:rsidRPr="00921656">
        <w:rPr>
          <w:rFonts w:asciiTheme="majorHAnsi" w:eastAsia="Cambria" w:hAnsiTheme="majorHAnsi" w:cs="Times New Roman"/>
          <w:i/>
          <w:lang w:val="en-US"/>
        </w:rPr>
        <w:t xml:space="preserve">The system of government for Swaziland is a democratic, participatory, tinkhundla-based system which </w:t>
      </w:r>
      <w:r w:rsidR="00F540AC" w:rsidRPr="00921656">
        <w:rPr>
          <w:rFonts w:asciiTheme="majorHAnsi" w:eastAsia="Cambria" w:hAnsiTheme="majorHAnsi" w:cs="Times New Roman"/>
          <w:i/>
          <w:lang w:val="en-US"/>
        </w:rPr>
        <w:t>emphasizes</w:t>
      </w:r>
      <w:r w:rsidRPr="00921656">
        <w:rPr>
          <w:rFonts w:asciiTheme="majorHAnsi" w:eastAsia="Cambria" w:hAnsiTheme="majorHAnsi" w:cs="Times New Roman"/>
          <w:i/>
          <w:lang w:val="en-US"/>
        </w:rPr>
        <w:t xml:space="preserve"> devolution of state power from central government to tinkhundla areas and individual merit as a basis for election or appointment to public office.”</w:t>
      </w:r>
    </w:p>
    <w:p w14:paraId="0267BF1B" w14:textId="77777777" w:rsidR="003547EB" w:rsidRPr="00921656" w:rsidRDefault="003547EB" w:rsidP="003547EB">
      <w:pPr>
        <w:spacing w:after="80" w:line="240" w:lineRule="auto"/>
        <w:jc w:val="both"/>
        <w:rPr>
          <w:rFonts w:asciiTheme="majorHAnsi" w:eastAsia="Cambria" w:hAnsiTheme="majorHAnsi" w:cs="Times New Roman"/>
          <w:lang w:val="en-US"/>
        </w:rPr>
      </w:pPr>
    </w:p>
    <w:p w14:paraId="611B1CAA" w14:textId="3F7DD4A3" w:rsidR="003547EB" w:rsidRPr="00921656" w:rsidRDefault="003547EB" w:rsidP="003547EB">
      <w:pPr>
        <w:spacing w:after="80" w:line="240" w:lineRule="auto"/>
        <w:jc w:val="both"/>
        <w:rPr>
          <w:rFonts w:asciiTheme="majorHAnsi" w:eastAsia="Cambria" w:hAnsiTheme="majorHAnsi" w:cs="Times New Roman"/>
        </w:rPr>
      </w:pPr>
      <w:r w:rsidRPr="00921656">
        <w:rPr>
          <w:rFonts w:asciiTheme="majorHAnsi" w:eastAsia="Cambria" w:hAnsiTheme="majorHAnsi" w:cs="Times New Roman"/>
          <w:lang w:val="en-US"/>
        </w:rPr>
        <w:t>In 2002, Lawyers for Human Rights Swaziland submitted a communication</w:t>
      </w:r>
      <w:r w:rsidRPr="00921656">
        <w:rPr>
          <w:rFonts w:asciiTheme="majorHAnsi" w:eastAsia="Cambria" w:hAnsiTheme="majorHAnsi" w:cs="Times New Roman"/>
          <w:vertAlign w:val="superscript"/>
          <w:lang w:val="en-US"/>
        </w:rPr>
        <w:footnoteReference w:id="20"/>
      </w:r>
      <w:r w:rsidRPr="00921656">
        <w:rPr>
          <w:rFonts w:asciiTheme="majorHAnsi" w:eastAsia="Cambria" w:hAnsiTheme="majorHAnsi" w:cs="Times New Roman"/>
          <w:lang w:val="en-US"/>
        </w:rPr>
        <w:t xml:space="preserve"> to the African Commission on Human and Peoples’ Rights (ACHPR) alleging violations by the 1973 Decree of, amongst others, the rights to freedom of association and assembly to which the Commission recommended, “that the state engages with other stakeholders, including members of civil society, in the conception and drafting of the new Constitution.”</w:t>
      </w:r>
      <w:r w:rsidRPr="00921656">
        <w:rPr>
          <w:rFonts w:asciiTheme="majorHAnsi" w:eastAsia="Cambria" w:hAnsiTheme="majorHAnsi" w:cs="Times New Roman"/>
          <w:vertAlign w:val="superscript"/>
          <w:lang w:val="en-US"/>
        </w:rPr>
        <w:footnoteReference w:id="21"/>
      </w:r>
      <w:r w:rsidRPr="00921656">
        <w:rPr>
          <w:rFonts w:asciiTheme="majorHAnsi" w:eastAsia="Cambria" w:hAnsiTheme="majorHAnsi" w:cs="Times New Roman"/>
          <w:lang w:val="en-US"/>
        </w:rPr>
        <w:t xml:space="preserve"> Subsequent litigation was instituted by National Constitutional Assembly (NCA), SNAT, SFTU</w:t>
      </w:r>
      <w:r w:rsidRPr="00921656">
        <w:rPr>
          <w:rFonts w:asciiTheme="majorHAnsi" w:eastAsia="Cambria" w:hAnsiTheme="majorHAnsi" w:cs="Times New Roman"/>
          <w:vertAlign w:val="superscript"/>
          <w:lang w:val="en-US"/>
        </w:rPr>
        <w:footnoteReference w:id="22"/>
      </w:r>
      <w:r w:rsidRPr="00921656">
        <w:rPr>
          <w:rFonts w:asciiTheme="majorHAnsi" w:eastAsia="Cambria" w:hAnsiTheme="majorHAnsi" w:cs="Times New Roman"/>
          <w:lang w:val="en-US"/>
        </w:rPr>
        <w:t xml:space="preserve">, in partnership with political entities.  Amongst the remedies sought in these actions were the striking down of the constitution based on its flawed process - in the NCA case of Jan Sithole NO and Others </w:t>
      </w:r>
      <w:r w:rsidR="00B21DA7" w:rsidRPr="00921656">
        <w:rPr>
          <w:rFonts w:asciiTheme="majorHAnsi" w:eastAsia="Cambria" w:hAnsiTheme="majorHAnsi" w:cs="Times New Roman"/>
          <w:lang w:val="en-US"/>
        </w:rPr>
        <w:t>vs.</w:t>
      </w:r>
      <w:r w:rsidRPr="00921656">
        <w:rPr>
          <w:rFonts w:asciiTheme="majorHAnsi" w:eastAsia="Cambria" w:hAnsiTheme="majorHAnsi" w:cs="Times New Roman"/>
          <w:lang w:val="en-US"/>
        </w:rPr>
        <w:t xml:space="preserve"> The Prime Minister of the Kingdom of Swaziland and Others</w:t>
      </w:r>
      <w:r w:rsidRPr="00921656">
        <w:rPr>
          <w:rFonts w:asciiTheme="majorHAnsi" w:eastAsia="Cambria" w:hAnsiTheme="majorHAnsi" w:cs="Times New Roman"/>
          <w:vertAlign w:val="superscript"/>
          <w:lang w:val="en-US"/>
        </w:rPr>
        <w:footnoteReference w:id="23"/>
      </w:r>
      <w:r w:rsidRPr="00921656">
        <w:rPr>
          <w:rFonts w:asciiTheme="majorHAnsi" w:eastAsia="Cambria" w:hAnsiTheme="majorHAnsi" w:cs="Times New Roman"/>
          <w:lang w:val="en-US"/>
        </w:rPr>
        <w:t>, one of the prayers was “</w:t>
      </w:r>
      <w:r w:rsidRPr="00921656">
        <w:rPr>
          <w:rFonts w:asciiTheme="majorHAnsi" w:eastAsia="Cambria" w:hAnsiTheme="majorHAnsi" w:cs="Times New Roman"/>
          <w:i/>
          <w:iCs/>
          <w:lang w:val="en-US"/>
        </w:rPr>
        <w:t>Suspending and setting aside the Constitution of Swaziland Act No. 01 of 2005 for a period of two years and referring to a broadly representative institution to correct its sections which do not give effect to the second respondent's obligations under the African Charter and the NEPAD declaration as well as under international human rights and international customary law</w:t>
      </w:r>
      <w:r w:rsidRPr="00921656">
        <w:rPr>
          <w:rFonts w:asciiTheme="majorHAnsi" w:eastAsia="Cambria" w:hAnsiTheme="majorHAnsi" w:cs="Times New Roman"/>
          <w:iCs/>
          <w:lang w:val="en-US"/>
        </w:rPr>
        <w:t>."</w:t>
      </w:r>
      <w:r w:rsidRPr="00921656">
        <w:rPr>
          <w:rFonts w:asciiTheme="majorHAnsi" w:eastAsia="Cambria" w:hAnsiTheme="majorHAnsi" w:cs="Times New Roman"/>
          <w:lang w:val="en-US"/>
        </w:rPr>
        <w:t xml:space="preserve"> The NCA, in its ongoing challenge to the official constitution-making process, also began a parallel process of drafting a shadow constitution that would be a more accurate reflection of the views of the populace.</w:t>
      </w:r>
    </w:p>
    <w:p w14:paraId="6FB6796D" w14:textId="77777777" w:rsidR="003547EB" w:rsidRDefault="003547EB" w:rsidP="001B6CA5">
      <w:pPr>
        <w:spacing w:after="80" w:line="240" w:lineRule="auto"/>
        <w:jc w:val="both"/>
        <w:rPr>
          <w:rFonts w:asciiTheme="majorHAnsi" w:eastAsia="Cambria" w:hAnsiTheme="majorHAnsi" w:cs="Times New Roman"/>
          <w:lang w:val="en-US"/>
        </w:rPr>
      </w:pPr>
    </w:p>
    <w:p w14:paraId="4524D810" w14:textId="4763BA30" w:rsidR="003547EB" w:rsidRDefault="003547EB" w:rsidP="001B6CA5">
      <w:pPr>
        <w:spacing w:after="80" w:line="240" w:lineRule="auto"/>
        <w:jc w:val="both"/>
        <w:rPr>
          <w:rFonts w:asciiTheme="majorHAnsi" w:eastAsia="Cambria" w:hAnsiTheme="majorHAnsi" w:cs="Times New Roman"/>
          <w:lang w:val="en-US"/>
        </w:rPr>
      </w:pPr>
      <w:r>
        <w:rPr>
          <w:rFonts w:asciiTheme="majorHAnsi" w:eastAsia="Cambria" w:hAnsiTheme="majorHAnsi" w:cs="Times New Roman"/>
        </w:rPr>
        <w:t xml:space="preserve">While the </w:t>
      </w:r>
      <w:r w:rsidRPr="00921656">
        <w:rPr>
          <w:rFonts w:asciiTheme="majorHAnsi" w:eastAsia="Cambria" w:hAnsiTheme="majorHAnsi" w:cs="Times New Roman"/>
        </w:rPr>
        <w:t>constitution provides for freedom of association, the government restricts this right</w:t>
      </w:r>
      <w:r>
        <w:rPr>
          <w:rFonts w:asciiTheme="majorHAnsi" w:eastAsia="Cambria" w:hAnsiTheme="majorHAnsi" w:cs="Times New Roman"/>
        </w:rPr>
        <w:t xml:space="preserve"> in practice </w:t>
      </w:r>
      <w:r w:rsidR="00B21DA7">
        <w:rPr>
          <w:rFonts w:asciiTheme="majorHAnsi" w:eastAsia="Cambria" w:hAnsiTheme="majorHAnsi" w:cs="Times New Roman"/>
        </w:rPr>
        <w:t>through</w:t>
      </w:r>
      <w:r>
        <w:rPr>
          <w:rFonts w:asciiTheme="majorHAnsi" w:eastAsia="Cambria" w:hAnsiTheme="majorHAnsi" w:cs="Times New Roman"/>
        </w:rPr>
        <w:t xml:space="preserve"> laws and the conduct of government officials as well as traditional authorities</w:t>
      </w:r>
      <w:r w:rsidRPr="00921656">
        <w:rPr>
          <w:rFonts w:asciiTheme="majorHAnsi" w:eastAsia="Cambria" w:hAnsiTheme="majorHAnsi" w:cs="Times New Roman"/>
        </w:rPr>
        <w:t xml:space="preserve">. According to Country Reports on Human Rights Practices for 2015 United States Department of States Bureau of Democracy Human Rights and Labour </w:t>
      </w:r>
      <w:proofErr w:type="gramStart"/>
      <w:r w:rsidRPr="00921656">
        <w:rPr>
          <w:rFonts w:asciiTheme="majorHAnsi" w:eastAsia="Cambria" w:hAnsiTheme="majorHAnsi" w:cs="Times New Roman"/>
        </w:rPr>
        <w:t>“</w:t>
      </w:r>
      <w:r w:rsidRPr="00921656">
        <w:rPr>
          <w:rFonts w:asciiTheme="majorHAnsi" w:eastAsia="Cambria" w:hAnsiTheme="majorHAnsi" w:cs="Times New Roman"/>
          <w:i/>
        </w:rPr>
        <w:t xml:space="preserve"> The</w:t>
      </w:r>
      <w:proofErr w:type="gramEnd"/>
      <w:r w:rsidRPr="00921656">
        <w:rPr>
          <w:rFonts w:asciiTheme="majorHAnsi" w:eastAsia="Cambria" w:hAnsiTheme="majorHAnsi" w:cs="Times New Roman"/>
          <w:i/>
        </w:rPr>
        <w:t xml:space="preserve"> three main human rights abuses were police use of excessive force, including torture, beatings, and unlawful killings; restrictions on freedoms of association, assembly, and speech; and discrimination against and abuse of women and children.”</w:t>
      </w:r>
      <w:r>
        <w:rPr>
          <w:rFonts w:asciiTheme="majorHAnsi" w:eastAsia="Cambria" w:hAnsiTheme="majorHAnsi" w:cs="Times New Roman"/>
          <w:b/>
          <w:i/>
          <w:lang w:val="en-US"/>
        </w:rPr>
        <w:t xml:space="preserve"> </w:t>
      </w:r>
      <w:r w:rsidRPr="00921656">
        <w:rPr>
          <w:rFonts w:asciiTheme="majorHAnsi" w:eastAsia="Cambria" w:hAnsiTheme="majorHAnsi" w:cs="Times New Roman"/>
          <w:lang w:val="en-US"/>
        </w:rPr>
        <w:t xml:space="preserve">The </w:t>
      </w:r>
      <w:r>
        <w:rPr>
          <w:rFonts w:asciiTheme="majorHAnsi" w:eastAsia="Cambria" w:hAnsiTheme="majorHAnsi" w:cs="Times New Roman"/>
          <w:lang w:val="en-US"/>
        </w:rPr>
        <w:t xml:space="preserve">Public Order Act of 1963 and </w:t>
      </w:r>
      <w:r w:rsidRPr="00921656">
        <w:rPr>
          <w:rFonts w:asciiTheme="majorHAnsi" w:eastAsia="Cambria" w:hAnsiTheme="majorHAnsi" w:cs="Times New Roman"/>
          <w:lang w:val="en-US"/>
        </w:rPr>
        <w:t xml:space="preserve">Suppression of Terrorism Act </w:t>
      </w:r>
      <w:r>
        <w:rPr>
          <w:rFonts w:asciiTheme="majorHAnsi" w:eastAsia="Cambria" w:hAnsiTheme="majorHAnsi" w:cs="Times New Roman"/>
          <w:lang w:val="en-US"/>
        </w:rPr>
        <w:t>of 2008 have been identified amongst the laws unjustifiably restricting</w:t>
      </w:r>
      <w:r w:rsidRPr="00921656">
        <w:rPr>
          <w:rFonts w:asciiTheme="majorHAnsi" w:eastAsia="Cambria" w:hAnsiTheme="majorHAnsi" w:cs="Times New Roman"/>
          <w:lang w:val="en-US"/>
        </w:rPr>
        <w:t xml:space="preserve"> the </w:t>
      </w:r>
      <w:r w:rsidRPr="00921656">
        <w:rPr>
          <w:rFonts w:asciiTheme="majorHAnsi" w:eastAsia="Cambria" w:hAnsiTheme="majorHAnsi" w:cs="Times New Roman"/>
          <w:lang w:val="en-US"/>
        </w:rPr>
        <w:lastRenderedPageBreak/>
        <w:t>freedom of association</w:t>
      </w:r>
      <w:r>
        <w:rPr>
          <w:rFonts w:asciiTheme="majorHAnsi" w:eastAsia="Cambria" w:hAnsiTheme="majorHAnsi" w:cs="Times New Roman"/>
          <w:lang w:val="en-US"/>
        </w:rPr>
        <w:t>. It has been noted, for instance, that the Suppression of Terrorism Act, is</w:t>
      </w:r>
      <w:r w:rsidRPr="00921656">
        <w:rPr>
          <w:rFonts w:asciiTheme="majorHAnsi" w:eastAsia="Cambria" w:hAnsiTheme="majorHAnsi" w:cs="Times New Roman"/>
          <w:lang w:val="en-US"/>
        </w:rPr>
        <w:t xml:space="preserve"> “overbroad and vague” definitions of “terrorist act” and “terrorist group.” The Act was challenged as these provisions unjustifiably </w:t>
      </w:r>
      <w:r w:rsidR="00087E09" w:rsidRPr="00921656">
        <w:rPr>
          <w:rFonts w:asciiTheme="majorHAnsi" w:eastAsia="Cambria" w:hAnsiTheme="majorHAnsi" w:cs="Times New Roman"/>
          <w:lang w:val="en-US"/>
        </w:rPr>
        <w:t>criminalize</w:t>
      </w:r>
      <w:r w:rsidRPr="00921656">
        <w:rPr>
          <w:rFonts w:asciiTheme="majorHAnsi" w:eastAsia="Cambria" w:hAnsiTheme="majorHAnsi" w:cs="Times New Roman"/>
          <w:lang w:val="en-US"/>
        </w:rPr>
        <w:t xml:space="preserve"> legitimate activism by labeling persons, organisations and action as “terrorist”, thus</w:t>
      </w:r>
      <w:r>
        <w:rPr>
          <w:rFonts w:asciiTheme="majorHAnsi" w:eastAsia="Cambria" w:hAnsiTheme="majorHAnsi" w:cs="Times New Roman"/>
          <w:lang w:val="en-US"/>
        </w:rPr>
        <w:t xml:space="preserve"> giving government an excuse to, </w:t>
      </w:r>
      <w:r w:rsidRPr="00921656">
        <w:rPr>
          <w:rFonts w:asciiTheme="majorHAnsi" w:eastAsia="Cambria" w:hAnsiTheme="majorHAnsi" w:cs="Times New Roman"/>
          <w:lang w:val="en-US"/>
        </w:rPr>
        <w:t xml:space="preserve">either </w:t>
      </w:r>
      <w:r>
        <w:rPr>
          <w:rFonts w:asciiTheme="majorHAnsi" w:eastAsia="Cambria" w:hAnsiTheme="majorHAnsi" w:cs="Times New Roman"/>
          <w:lang w:val="en-US"/>
        </w:rPr>
        <w:t xml:space="preserve">proscribe, </w:t>
      </w:r>
      <w:r w:rsidRPr="00921656">
        <w:rPr>
          <w:rFonts w:asciiTheme="majorHAnsi" w:eastAsia="Cambria" w:hAnsiTheme="majorHAnsi" w:cs="Times New Roman"/>
          <w:lang w:val="en-US"/>
        </w:rPr>
        <w:t>restrict</w:t>
      </w:r>
      <w:r>
        <w:rPr>
          <w:rFonts w:asciiTheme="majorHAnsi" w:eastAsia="Cambria" w:hAnsiTheme="majorHAnsi" w:cs="Times New Roman"/>
          <w:lang w:val="en-US"/>
        </w:rPr>
        <w:t>, or criminally prosecute</w:t>
      </w:r>
      <w:r w:rsidRPr="00921656">
        <w:rPr>
          <w:rFonts w:asciiTheme="majorHAnsi" w:eastAsia="Cambria" w:hAnsiTheme="majorHAnsi" w:cs="Times New Roman"/>
          <w:lang w:val="en-US"/>
        </w:rPr>
        <w:t xml:space="preserve"> them.</w:t>
      </w:r>
      <w:r w:rsidRPr="00921656">
        <w:rPr>
          <w:rStyle w:val="FootnoteReference"/>
          <w:rFonts w:asciiTheme="majorHAnsi" w:eastAsia="Cambria" w:hAnsiTheme="majorHAnsi" w:cs="Times New Roman"/>
          <w:lang w:val="en-US"/>
        </w:rPr>
        <w:footnoteReference w:id="24"/>
      </w:r>
      <w:r w:rsidRPr="00921656">
        <w:rPr>
          <w:rFonts w:asciiTheme="majorHAnsi" w:eastAsia="Cambria" w:hAnsiTheme="majorHAnsi" w:cs="Times New Roman"/>
          <w:lang w:val="en-US"/>
        </w:rPr>
        <w:t xml:space="preserve">  The challenge was successful and the provisions declared unconstitutional. </w:t>
      </w:r>
      <w:r>
        <w:rPr>
          <w:rFonts w:asciiTheme="majorHAnsi" w:eastAsia="Cambria" w:hAnsiTheme="majorHAnsi" w:cs="Times New Roman"/>
          <w:lang w:val="en-US"/>
        </w:rPr>
        <w:t>It remains to be seen whether the current review of the law in Parliament will incorporate the implications of these developments.</w:t>
      </w:r>
    </w:p>
    <w:p w14:paraId="45C88712" w14:textId="77777777" w:rsidR="00BE5082" w:rsidRDefault="00BE5082" w:rsidP="001B6CA5">
      <w:pPr>
        <w:spacing w:after="80" w:line="240" w:lineRule="auto"/>
        <w:jc w:val="both"/>
        <w:rPr>
          <w:rFonts w:asciiTheme="majorHAnsi" w:eastAsia="Cambria" w:hAnsiTheme="majorHAnsi" w:cs="Times New Roman"/>
          <w:lang w:val="en-US"/>
        </w:rPr>
      </w:pPr>
    </w:p>
    <w:p w14:paraId="52E0B13F" w14:textId="583E7A79" w:rsidR="00BE5082" w:rsidRPr="00921656" w:rsidRDefault="00BE5082" w:rsidP="00BE5082">
      <w:pPr>
        <w:spacing w:after="80" w:line="240" w:lineRule="auto"/>
        <w:jc w:val="both"/>
        <w:rPr>
          <w:rFonts w:asciiTheme="majorHAnsi" w:eastAsia="Cambria" w:hAnsiTheme="majorHAnsi" w:cs="Times New Roman"/>
          <w:lang w:val="en-US"/>
        </w:rPr>
      </w:pPr>
      <w:r>
        <w:rPr>
          <w:rFonts w:asciiTheme="majorHAnsi" w:eastAsia="Cambria" w:hAnsiTheme="majorHAnsi" w:cs="Times New Roman"/>
          <w:lang w:val="en-US"/>
        </w:rPr>
        <w:t>In addition</w:t>
      </w:r>
      <w:r w:rsidRPr="00921656">
        <w:rPr>
          <w:rFonts w:asciiTheme="majorHAnsi" w:eastAsia="Cambria" w:hAnsiTheme="majorHAnsi" w:cs="Times New Roman"/>
          <w:lang w:val="en-US"/>
        </w:rPr>
        <w:t xml:space="preserve">, there are specific pieces of legislation that pertain to the registration of different types of associations, i.e., the law registering trade </w:t>
      </w:r>
      <w:r w:rsidR="00B21DA7" w:rsidRPr="00921656">
        <w:rPr>
          <w:rFonts w:asciiTheme="majorHAnsi" w:eastAsia="Cambria" w:hAnsiTheme="majorHAnsi" w:cs="Times New Roman"/>
          <w:lang w:val="en-US"/>
        </w:rPr>
        <w:t>unions differ</w:t>
      </w:r>
      <w:r w:rsidRPr="00921656">
        <w:rPr>
          <w:rFonts w:asciiTheme="majorHAnsi" w:eastAsia="Cambria" w:hAnsiTheme="majorHAnsi" w:cs="Times New Roman"/>
          <w:lang w:val="en-US"/>
        </w:rPr>
        <w:t xml:space="preserve"> from that governing the registration of non-profit companies.</w:t>
      </w:r>
      <w:r>
        <w:rPr>
          <w:rFonts w:asciiTheme="majorHAnsi" w:eastAsia="Cambria" w:hAnsiTheme="majorHAnsi" w:cs="Times New Roman"/>
          <w:lang w:val="en-US"/>
        </w:rPr>
        <w:t xml:space="preserve"> </w:t>
      </w:r>
      <w:r w:rsidRPr="00921656">
        <w:rPr>
          <w:rFonts w:asciiTheme="majorHAnsi" w:eastAsia="Cambria" w:hAnsiTheme="majorHAnsi" w:cs="Times New Roman"/>
          <w:lang w:val="en-US"/>
        </w:rPr>
        <w:t xml:space="preserve"> However, there still remain gaps in the law as not all associations are legally </w:t>
      </w:r>
      <w:r w:rsidR="00087E09" w:rsidRPr="00921656">
        <w:rPr>
          <w:rFonts w:asciiTheme="majorHAnsi" w:eastAsia="Cambria" w:hAnsiTheme="majorHAnsi" w:cs="Times New Roman"/>
          <w:lang w:val="en-US"/>
        </w:rPr>
        <w:t>recognized</w:t>
      </w:r>
      <w:r w:rsidRPr="00921656">
        <w:rPr>
          <w:rFonts w:asciiTheme="majorHAnsi" w:eastAsia="Cambria" w:hAnsiTheme="majorHAnsi" w:cs="Times New Roman"/>
          <w:lang w:val="en-US"/>
        </w:rPr>
        <w:t>. A glaring example of this, are political parties, which, despite section 25, as yet do not have a law that enables them to register, and freely conduct their operations (including participating in elections).</w:t>
      </w:r>
      <w:r w:rsidRPr="00921656">
        <w:rPr>
          <w:rFonts w:asciiTheme="majorHAnsi" w:eastAsia="Cambria" w:hAnsiTheme="majorHAnsi" w:cs="Times New Roman"/>
          <w:vertAlign w:val="superscript"/>
          <w:lang w:val="en-US"/>
        </w:rPr>
        <w:footnoteReference w:id="25"/>
      </w:r>
      <w:r w:rsidRPr="00921656">
        <w:rPr>
          <w:rFonts w:asciiTheme="majorHAnsi" w:eastAsia="Cambria" w:hAnsiTheme="majorHAnsi" w:cs="Times New Roman"/>
          <w:lang w:val="en-US"/>
        </w:rPr>
        <w:t xml:space="preserve"> </w:t>
      </w:r>
      <w:r w:rsidRPr="00921656">
        <w:rPr>
          <w:rFonts w:asciiTheme="majorHAnsi" w:eastAsia="Cambria" w:hAnsiTheme="majorHAnsi" w:cs="Times New Roman"/>
        </w:rPr>
        <w:t xml:space="preserve">The constitution does not address the formation or role of political parties. It states that individual merit shall be the basis for election or appointment to public office. While officials argue that the constitution replaced and hence </w:t>
      </w:r>
      <w:r w:rsidR="00087E09" w:rsidRPr="00921656">
        <w:rPr>
          <w:rFonts w:asciiTheme="majorHAnsi" w:eastAsia="Cambria" w:hAnsiTheme="majorHAnsi" w:cs="Times New Roman"/>
        </w:rPr>
        <w:t>super cedes</w:t>
      </w:r>
      <w:r w:rsidRPr="00921656">
        <w:rPr>
          <w:rFonts w:asciiTheme="majorHAnsi" w:eastAsia="Cambria" w:hAnsiTheme="majorHAnsi" w:cs="Times New Roman"/>
        </w:rPr>
        <w:t xml:space="preserve"> the 1973 decree that banned political parties, there are no legal mechanisms for parties to register or contest elections. In addition, several prodemocracy NGOs </w:t>
      </w:r>
      <w:r>
        <w:rPr>
          <w:rFonts w:asciiTheme="majorHAnsi" w:eastAsia="Cambria" w:hAnsiTheme="majorHAnsi" w:cs="Times New Roman"/>
        </w:rPr>
        <w:t>were banned as terrorist organis</w:t>
      </w:r>
      <w:r w:rsidRPr="00921656">
        <w:rPr>
          <w:rFonts w:asciiTheme="majorHAnsi" w:eastAsia="Cambria" w:hAnsiTheme="majorHAnsi" w:cs="Times New Roman"/>
        </w:rPr>
        <w:t xml:space="preserve">ations despite their pacific nature and absence of ties to international terrorist organisations. </w:t>
      </w:r>
    </w:p>
    <w:p w14:paraId="03BD4A21" w14:textId="77777777" w:rsidR="003547EB" w:rsidRDefault="003547EB" w:rsidP="001B6CA5">
      <w:pPr>
        <w:spacing w:after="80" w:line="240" w:lineRule="auto"/>
        <w:jc w:val="both"/>
        <w:rPr>
          <w:rFonts w:asciiTheme="majorHAnsi" w:eastAsia="Cambria" w:hAnsiTheme="majorHAnsi" w:cs="Times New Roman"/>
          <w:lang w:val="en-US"/>
        </w:rPr>
      </w:pPr>
    </w:p>
    <w:p w14:paraId="1317DB37" w14:textId="77777777" w:rsidR="004E5178" w:rsidRPr="00E5137E" w:rsidRDefault="004E5178" w:rsidP="004E5178">
      <w:pPr>
        <w:pStyle w:val="BodyText"/>
        <w:ind w:left="720" w:hanging="720"/>
        <w:jc w:val="both"/>
        <w:rPr>
          <w:rFonts w:asciiTheme="majorHAnsi" w:hAnsiTheme="majorHAnsi"/>
          <w:sz w:val="22"/>
          <w:szCs w:val="22"/>
        </w:rPr>
      </w:pPr>
      <w:r w:rsidRPr="00E5137E">
        <w:rPr>
          <w:rFonts w:asciiTheme="majorHAnsi" w:hAnsiTheme="majorHAnsi"/>
          <w:sz w:val="22"/>
          <w:szCs w:val="22"/>
        </w:rPr>
        <w:t xml:space="preserve">The constitution does not specifically mention youth in any of its provisions and those that </w:t>
      </w:r>
    </w:p>
    <w:p w14:paraId="154190F2" w14:textId="77777777" w:rsidR="004E5178" w:rsidRPr="00E5137E" w:rsidRDefault="004E5178" w:rsidP="004E5178">
      <w:pPr>
        <w:pStyle w:val="BodyText"/>
        <w:ind w:left="720" w:hanging="720"/>
        <w:jc w:val="both"/>
        <w:rPr>
          <w:rFonts w:asciiTheme="majorHAnsi" w:hAnsiTheme="majorHAnsi"/>
          <w:sz w:val="22"/>
          <w:szCs w:val="22"/>
        </w:rPr>
      </w:pPr>
      <w:r w:rsidRPr="00E5137E">
        <w:rPr>
          <w:rFonts w:asciiTheme="majorHAnsi" w:hAnsiTheme="majorHAnsi"/>
          <w:sz w:val="22"/>
          <w:szCs w:val="22"/>
        </w:rPr>
        <w:t xml:space="preserve">apply to children, namely section 27 on rights and protection of the family and section 29 on </w:t>
      </w:r>
    </w:p>
    <w:p w14:paraId="0F623DBA" w14:textId="77777777" w:rsidR="004E5178" w:rsidRPr="00E5137E" w:rsidRDefault="004E5178" w:rsidP="004E5178">
      <w:pPr>
        <w:pStyle w:val="BodyText"/>
        <w:ind w:left="720" w:hanging="720"/>
        <w:jc w:val="both"/>
        <w:rPr>
          <w:rFonts w:asciiTheme="majorHAnsi" w:hAnsiTheme="majorHAnsi"/>
          <w:sz w:val="22"/>
          <w:szCs w:val="22"/>
        </w:rPr>
      </w:pPr>
      <w:r w:rsidRPr="00E5137E">
        <w:rPr>
          <w:rFonts w:asciiTheme="majorHAnsi" w:hAnsiTheme="majorHAnsi"/>
          <w:sz w:val="22"/>
          <w:szCs w:val="22"/>
        </w:rPr>
        <w:t xml:space="preserve">children’s rights, focus more on protecting children and the duties that children have rather </w:t>
      </w:r>
    </w:p>
    <w:p w14:paraId="6C49A229" w14:textId="77777777" w:rsidR="003547EB" w:rsidRPr="00E5137E" w:rsidRDefault="003547EB" w:rsidP="003547EB">
      <w:pPr>
        <w:pStyle w:val="BodyText"/>
        <w:ind w:left="720" w:hanging="720"/>
        <w:jc w:val="both"/>
        <w:rPr>
          <w:rFonts w:asciiTheme="majorHAnsi" w:eastAsia="Cambria" w:hAnsiTheme="majorHAnsi"/>
          <w:sz w:val="22"/>
          <w:szCs w:val="22"/>
          <w:lang w:val="en-US"/>
        </w:rPr>
      </w:pPr>
      <w:r w:rsidRPr="00E5137E">
        <w:rPr>
          <w:rFonts w:asciiTheme="majorHAnsi" w:hAnsiTheme="majorHAnsi"/>
          <w:sz w:val="22"/>
          <w:szCs w:val="22"/>
        </w:rPr>
        <w:t>than</w:t>
      </w:r>
      <w:r w:rsidR="004E5178" w:rsidRPr="00E5137E">
        <w:rPr>
          <w:rFonts w:asciiTheme="majorHAnsi" w:hAnsiTheme="majorHAnsi"/>
          <w:sz w:val="22"/>
          <w:szCs w:val="22"/>
        </w:rPr>
        <w:t xml:space="preserve"> on exercising the right to associate. Nonetheless, even though </w:t>
      </w:r>
      <w:r w:rsidR="004E5178" w:rsidRPr="00E5137E">
        <w:rPr>
          <w:rFonts w:asciiTheme="majorHAnsi" w:eastAsia="Cambria" w:hAnsiTheme="majorHAnsi"/>
          <w:sz w:val="22"/>
          <w:szCs w:val="22"/>
          <w:lang w:val="en-US"/>
        </w:rPr>
        <w:t xml:space="preserve">the constitution does not </w:t>
      </w:r>
    </w:p>
    <w:p w14:paraId="48D65665" w14:textId="6FC174EB" w:rsidR="004E5178" w:rsidRPr="00E5137E" w:rsidRDefault="004E5178" w:rsidP="003547EB">
      <w:pPr>
        <w:pStyle w:val="BodyText"/>
        <w:jc w:val="both"/>
        <w:rPr>
          <w:rFonts w:asciiTheme="majorHAnsi" w:eastAsia="Cambria" w:hAnsiTheme="majorHAnsi"/>
          <w:sz w:val="22"/>
          <w:szCs w:val="22"/>
          <w:lang w:val="en-US"/>
        </w:rPr>
      </w:pPr>
      <w:r w:rsidRPr="00E5137E">
        <w:rPr>
          <w:rFonts w:asciiTheme="majorHAnsi" w:eastAsia="Cambria" w:hAnsiTheme="majorHAnsi"/>
          <w:sz w:val="22"/>
          <w:szCs w:val="22"/>
          <w:lang w:val="en-US"/>
        </w:rPr>
        <w:t>specifically mention children and youth in terms of enjoying</w:t>
      </w:r>
      <w:r w:rsidRPr="00E5137E">
        <w:rPr>
          <w:rFonts w:asciiTheme="majorHAnsi" w:hAnsiTheme="majorHAnsi"/>
          <w:sz w:val="22"/>
          <w:szCs w:val="22"/>
        </w:rPr>
        <w:t xml:space="preserve"> </w:t>
      </w:r>
      <w:r w:rsidRPr="00E5137E">
        <w:rPr>
          <w:rFonts w:asciiTheme="majorHAnsi" w:eastAsia="Cambria" w:hAnsiTheme="majorHAnsi"/>
          <w:sz w:val="22"/>
          <w:szCs w:val="22"/>
          <w:lang w:val="en-US"/>
        </w:rPr>
        <w:t>this right,</w:t>
      </w:r>
      <w:r w:rsidR="003547EB" w:rsidRPr="00E5137E">
        <w:rPr>
          <w:rFonts w:asciiTheme="majorHAnsi" w:eastAsia="Cambria" w:hAnsiTheme="majorHAnsi"/>
          <w:sz w:val="22"/>
          <w:szCs w:val="22"/>
          <w:lang w:val="en-US"/>
        </w:rPr>
        <w:t xml:space="preserve"> </w:t>
      </w:r>
      <w:r w:rsidRPr="00E5137E">
        <w:rPr>
          <w:rFonts w:asciiTheme="majorHAnsi" w:eastAsia="Cambria" w:hAnsiTheme="majorHAnsi"/>
          <w:sz w:val="22"/>
          <w:szCs w:val="22"/>
          <w:lang w:val="en-US"/>
        </w:rPr>
        <w:t xml:space="preserve">they are included as section 14(3) states, </w:t>
      </w:r>
      <w:r w:rsidRPr="00E5137E">
        <w:rPr>
          <w:rFonts w:asciiTheme="majorHAnsi" w:hAnsiTheme="majorHAnsi"/>
          <w:sz w:val="22"/>
          <w:szCs w:val="22"/>
        </w:rPr>
        <w:t>“</w:t>
      </w:r>
      <w:r w:rsidRPr="00E5137E">
        <w:rPr>
          <w:rFonts w:asciiTheme="majorHAnsi" w:hAnsiTheme="majorHAnsi"/>
          <w:i/>
          <w:sz w:val="22"/>
          <w:szCs w:val="22"/>
        </w:rPr>
        <w:t>A person of whatever gender, race, place of origin, political opinion, colour, religion, creed, age or disability shall be entitled to the fundamental rights and freedoms of the individual contained in this Chapter but subject to respect for the rights and freedoms of others and for the public interest</w:t>
      </w:r>
      <w:r w:rsidRPr="00E5137E">
        <w:rPr>
          <w:rFonts w:asciiTheme="majorHAnsi" w:hAnsiTheme="majorHAnsi"/>
          <w:sz w:val="22"/>
          <w:szCs w:val="22"/>
        </w:rPr>
        <w:t>.” This means that youth and children CSOs also benefit from the recognition of this right</w:t>
      </w:r>
      <w:r w:rsidR="003547EB" w:rsidRPr="00E5137E">
        <w:rPr>
          <w:rFonts w:asciiTheme="majorHAnsi" w:hAnsiTheme="majorHAnsi"/>
          <w:sz w:val="22"/>
          <w:szCs w:val="22"/>
        </w:rPr>
        <w:t xml:space="preserve">. However, it also means </w:t>
      </w:r>
      <w:r w:rsidRPr="00E5137E">
        <w:rPr>
          <w:rFonts w:asciiTheme="majorHAnsi" w:hAnsiTheme="majorHAnsi"/>
          <w:sz w:val="22"/>
          <w:szCs w:val="22"/>
        </w:rPr>
        <w:t>at the same time</w:t>
      </w:r>
      <w:r w:rsidR="003547EB" w:rsidRPr="00E5137E">
        <w:rPr>
          <w:rFonts w:asciiTheme="majorHAnsi" w:hAnsiTheme="majorHAnsi"/>
          <w:sz w:val="22"/>
          <w:szCs w:val="22"/>
        </w:rPr>
        <w:t>, that they</w:t>
      </w:r>
      <w:r w:rsidRPr="00E5137E">
        <w:rPr>
          <w:rFonts w:asciiTheme="majorHAnsi" w:hAnsiTheme="majorHAnsi"/>
          <w:sz w:val="22"/>
          <w:szCs w:val="22"/>
        </w:rPr>
        <w:t xml:space="preserve"> are vulnerable to the same restrictions contained in section 25(3) and laws such as the Public Order Act</w:t>
      </w:r>
      <w:r w:rsidR="003547EB" w:rsidRPr="00E5137E">
        <w:rPr>
          <w:rFonts w:asciiTheme="majorHAnsi" w:hAnsiTheme="majorHAnsi"/>
          <w:sz w:val="22"/>
          <w:szCs w:val="22"/>
        </w:rPr>
        <w:t xml:space="preserve"> and Suppression of Terrorism Act</w:t>
      </w:r>
      <w:r w:rsidRPr="00E5137E">
        <w:rPr>
          <w:rFonts w:asciiTheme="majorHAnsi" w:hAnsiTheme="majorHAnsi"/>
          <w:sz w:val="22"/>
          <w:szCs w:val="22"/>
        </w:rPr>
        <w:t xml:space="preserve">. In the latter instance, the implication is that organisations working on political issues have challenges </w:t>
      </w:r>
      <w:r w:rsidRPr="00E5137E">
        <w:rPr>
          <w:rFonts w:asciiTheme="majorHAnsi" w:eastAsia="Cambria" w:hAnsiTheme="majorHAnsi"/>
          <w:sz w:val="22"/>
          <w:szCs w:val="22"/>
          <w:lang w:val="en-US"/>
        </w:rPr>
        <w:t>a</w:t>
      </w:r>
      <w:r w:rsidR="00E25DFE" w:rsidRPr="00E5137E">
        <w:rPr>
          <w:rFonts w:asciiTheme="majorHAnsi" w:hAnsiTheme="majorHAnsi"/>
          <w:sz w:val="22"/>
          <w:szCs w:val="22"/>
        </w:rPr>
        <w:t>associating</w:t>
      </w:r>
      <w:r w:rsidRPr="00E5137E">
        <w:rPr>
          <w:rFonts w:asciiTheme="majorHAnsi" w:hAnsiTheme="majorHAnsi"/>
          <w:sz w:val="22"/>
          <w:szCs w:val="22"/>
        </w:rPr>
        <w:t xml:space="preserve">. This affects mainly youth organisations (in particular those linked to political parties whose legal status remains uncertain), which have in recent years become active in engaging governance issues. </w:t>
      </w:r>
    </w:p>
    <w:p w14:paraId="1396AA03" w14:textId="74AB4D5F" w:rsidR="003547EB" w:rsidRPr="003547EB" w:rsidRDefault="003547EB" w:rsidP="001B6CA5">
      <w:pPr>
        <w:spacing w:after="80" w:line="240" w:lineRule="auto"/>
        <w:jc w:val="both"/>
        <w:rPr>
          <w:rFonts w:asciiTheme="majorHAnsi" w:eastAsia="Cambria" w:hAnsiTheme="majorHAnsi" w:cs="Times New Roman"/>
          <w:b/>
          <w:i/>
          <w:lang w:val="en-US"/>
        </w:rPr>
      </w:pPr>
    </w:p>
    <w:p w14:paraId="332B330C"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687DA9CE" w14:textId="77777777" w:rsidR="003547EB" w:rsidRPr="00921656" w:rsidRDefault="003547EB" w:rsidP="003547EB">
      <w:pPr>
        <w:spacing w:after="80" w:line="240" w:lineRule="auto"/>
        <w:jc w:val="both"/>
        <w:rPr>
          <w:rFonts w:asciiTheme="majorHAnsi" w:eastAsia="Cambria" w:hAnsiTheme="majorHAnsi" w:cs="Times New Roman"/>
        </w:rPr>
      </w:pPr>
    </w:p>
    <w:p w14:paraId="6D954B6A" w14:textId="77777777" w:rsidR="003547EB" w:rsidRPr="000D0C91" w:rsidRDefault="003547EB" w:rsidP="000D0C91">
      <w:pPr>
        <w:jc w:val="both"/>
        <w:rPr>
          <w:rFonts w:asciiTheme="majorHAnsi" w:hAnsiTheme="majorHAnsi"/>
        </w:rPr>
      </w:pPr>
    </w:p>
    <w:p w14:paraId="536FC10D" w14:textId="084EC3D8" w:rsidR="0063514A" w:rsidRPr="0063514A" w:rsidRDefault="0063514A" w:rsidP="001B6CA5">
      <w:pPr>
        <w:spacing w:after="80" w:line="240" w:lineRule="auto"/>
        <w:jc w:val="both"/>
        <w:rPr>
          <w:rFonts w:asciiTheme="majorHAnsi" w:eastAsia="Cambria" w:hAnsiTheme="majorHAnsi" w:cs="Times New Roman"/>
          <w:lang w:val="en-US"/>
        </w:rPr>
      </w:pPr>
    </w:p>
    <w:p w14:paraId="02B1FD90" w14:textId="77777777" w:rsidR="0063514A" w:rsidRDefault="0063514A" w:rsidP="001B6CA5">
      <w:pPr>
        <w:spacing w:after="80" w:line="240" w:lineRule="auto"/>
        <w:jc w:val="both"/>
        <w:rPr>
          <w:rFonts w:asciiTheme="majorHAnsi" w:eastAsia="Cambria" w:hAnsiTheme="majorHAnsi" w:cs="Times New Roman"/>
          <w:color w:val="FF0000"/>
          <w:lang w:val="en-US"/>
        </w:rPr>
      </w:pPr>
    </w:p>
    <w:p w14:paraId="1A6FF74B" w14:textId="34994B90" w:rsidR="00291975" w:rsidRPr="00921656" w:rsidRDefault="00291975" w:rsidP="001B6CA5">
      <w:pPr>
        <w:spacing w:after="80" w:line="240" w:lineRule="auto"/>
        <w:contextualSpacing/>
        <w:jc w:val="both"/>
        <w:rPr>
          <w:rFonts w:asciiTheme="majorHAnsi" w:eastAsia="Cambria" w:hAnsiTheme="majorHAnsi" w:cs="Times New Roman"/>
          <w:b/>
          <w:lang w:val="en-US"/>
        </w:rPr>
      </w:pPr>
      <w:r w:rsidRPr="00921656">
        <w:rPr>
          <w:rFonts w:asciiTheme="majorHAnsi" w:eastAsia="Cambria" w:hAnsiTheme="majorHAnsi" w:cs="Times New Roman"/>
          <w:b/>
          <w:lang w:val="en-US"/>
        </w:rPr>
        <w:t>2.1.1.2</w:t>
      </w:r>
      <w:r w:rsidRPr="00921656">
        <w:rPr>
          <w:rFonts w:asciiTheme="majorHAnsi" w:eastAsia="Cambria" w:hAnsiTheme="majorHAnsi" w:cs="Times New Roman"/>
          <w:b/>
          <w:lang w:val="en-US"/>
        </w:rPr>
        <w:tab/>
        <w:t>Freedom of Peaceful Assembly</w:t>
      </w:r>
    </w:p>
    <w:p w14:paraId="3452E2BB" w14:textId="77777777"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Section 25 of the Swaziland also protects the freedom of peaceful assembly and stipulates:</w:t>
      </w:r>
    </w:p>
    <w:p w14:paraId="6AD0F4AD" w14:textId="77777777" w:rsidR="00714AB7" w:rsidRPr="00921656" w:rsidRDefault="00714AB7" w:rsidP="001B6CA5">
      <w:pPr>
        <w:tabs>
          <w:tab w:val="left" w:pos="1170"/>
        </w:tabs>
        <w:spacing w:after="0" w:line="240" w:lineRule="auto"/>
        <w:ind w:left="720" w:hanging="36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25.</w:t>
      </w:r>
      <w:r w:rsidRPr="00921656">
        <w:rPr>
          <w:rFonts w:asciiTheme="majorHAnsi" w:eastAsia="Times New Roman" w:hAnsiTheme="majorHAnsi" w:cs="Times New Roman"/>
          <w:i/>
          <w:lang w:val="en-GB"/>
        </w:rPr>
        <w:tab/>
        <w:t>(1)</w:t>
      </w:r>
      <w:r w:rsidRPr="00921656">
        <w:rPr>
          <w:rFonts w:asciiTheme="majorHAnsi" w:eastAsia="Times New Roman" w:hAnsiTheme="majorHAnsi" w:cs="Times New Roman"/>
          <w:i/>
          <w:lang w:val="en-GB"/>
        </w:rPr>
        <w:tab/>
        <w:t>A person has the right to freedom of peaceful assembly and association.</w:t>
      </w:r>
    </w:p>
    <w:p w14:paraId="6D477B65" w14:textId="77777777" w:rsidR="00714AB7" w:rsidRPr="00921656" w:rsidRDefault="00714AB7" w:rsidP="001B6CA5">
      <w:pPr>
        <w:tabs>
          <w:tab w:val="left" w:pos="1170"/>
        </w:tabs>
        <w:spacing w:after="0" w:line="240" w:lineRule="auto"/>
        <w:ind w:left="720" w:hanging="36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ab/>
        <w:t xml:space="preserve">(2) </w:t>
      </w:r>
      <w:r w:rsidRPr="00921656">
        <w:rPr>
          <w:rFonts w:asciiTheme="majorHAnsi" w:eastAsia="Times New Roman" w:hAnsiTheme="majorHAnsi" w:cs="Times New Roman"/>
          <w:i/>
          <w:lang w:val="en-GB"/>
        </w:rPr>
        <w:tab/>
        <w:t>A person shall not except with the free consent of that person be hindered in the enjoyment of the freedom of peaceful assembly and association, that is to say, the right to assemble peacefully and associate freely with other persons for the promotion or protection of the interests of that person.</w:t>
      </w:r>
    </w:p>
    <w:p w14:paraId="6A55B6EB" w14:textId="77777777" w:rsidR="00714AB7" w:rsidRPr="00921656" w:rsidRDefault="00714AB7" w:rsidP="001B6CA5">
      <w:pPr>
        <w:spacing w:after="0" w:line="240" w:lineRule="auto"/>
        <w:ind w:left="2880" w:hanging="720"/>
        <w:jc w:val="both"/>
        <w:rPr>
          <w:rFonts w:asciiTheme="majorHAnsi" w:eastAsia="Times New Roman" w:hAnsiTheme="majorHAnsi" w:cs="Times New Roman"/>
          <w:lang w:val="en-GB"/>
        </w:rPr>
      </w:pPr>
    </w:p>
    <w:p w14:paraId="7C89DE1D" w14:textId="74ADFD99"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Freedom of peaceful assembly is also subject to the same restrictions applicable to freedom of association as the provisions deals with both rights.</w:t>
      </w:r>
      <w:r w:rsidR="009B46BE"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 xml:space="preserve">The practical exercise of this freedom is governed by laws such as the Public Order Act of 1963 which regulates </w:t>
      </w:r>
      <w:r w:rsidR="00087E09" w:rsidRPr="00921656">
        <w:rPr>
          <w:rFonts w:asciiTheme="majorHAnsi" w:eastAsia="Cambria" w:hAnsiTheme="majorHAnsi" w:cs="Times New Roman"/>
          <w:lang w:val="en-US"/>
        </w:rPr>
        <w:t>authorization</w:t>
      </w:r>
      <w:r w:rsidRPr="00921656">
        <w:rPr>
          <w:rFonts w:asciiTheme="majorHAnsi" w:eastAsia="Cambria" w:hAnsiTheme="majorHAnsi" w:cs="Times New Roman"/>
          <w:lang w:val="en-US"/>
        </w:rPr>
        <w:t xml:space="preserve"> of peaceful assemblies by all groups </w:t>
      </w:r>
      <w:r w:rsidR="003265CA">
        <w:rPr>
          <w:rFonts w:asciiTheme="majorHAnsi" w:eastAsia="Cambria" w:hAnsiTheme="majorHAnsi" w:cs="Times New Roman"/>
          <w:lang w:val="en-US"/>
        </w:rPr>
        <w:t>for any purpose. The Act is supp</w:t>
      </w:r>
      <w:r w:rsidRPr="00921656">
        <w:rPr>
          <w:rFonts w:asciiTheme="majorHAnsi" w:eastAsia="Cambria" w:hAnsiTheme="majorHAnsi" w:cs="Times New Roman"/>
          <w:lang w:val="en-US"/>
        </w:rPr>
        <w:t>lemented by provisions and regulations of local government law.  In terms of specific associations, the Industrial Relations Act governs worker related industrial action, complemente</w:t>
      </w:r>
      <w:r w:rsidR="0080482D">
        <w:rPr>
          <w:rFonts w:asciiTheme="majorHAnsi" w:eastAsia="Cambria" w:hAnsiTheme="majorHAnsi" w:cs="Times New Roman"/>
          <w:lang w:val="en-US"/>
        </w:rPr>
        <w:t>d by the Employment Act of 1980</w:t>
      </w:r>
      <w:r w:rsidRPr="00921656">
        <w:rPr>
          <w:rFonts w:asciiTheme="majorHAnsi" w:eastAsia="Cambria" w:hAnsiTheme="majorHAnsi" w:cs="Times New Roman"/>
          <w:lang w:val="en-US"/>
        </w:rPr>
        <w:t xml:space="preserve"> which also </w:t>
      </w:r>
      <w:r w:rsidR="00087E09" w:rsidRPr="00921656">
        <w:rPr>
          <w:rFonts w:asciiTheme="majorHAnsi" w:eastAsia="Cambria" w:hAnsiTheme="majorHAnsi" w:cs="Times New Roman"/>
          <w:lang w:val="en-US"/>
        </w:rPr>
        <w:t>recognizes</w:t>
      </w:r>
      <w:r w:rsidRPr="00921656">
        <w:rPr>
          <w:rFonts w:asciiTheme="majorHAnsi" w:eastAsia="Cambria" w:hAnsiTheme="majorHAnsi" w:cs="Times New Roman"/>
          <w:lang w:val="en-US"/>
        </w:rPr>
        <w:t xml:space="preserve"> the right to strike.</w:t>
      </w:r>
    </w:p>
    <w:p w14:paraId="501B00C3"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456A2122" w14:textId="7D1A0B93" w:rsidR="009B46BE" w:rsidRPr="00921656" w:rsidRDefault="00291975" w:rsidP="00C81A97">
      <w:pPr>
        <w:pStyle w:val="ListParagraph"/>
        <w:numPr>
          <w:ilvl w:val="0"/>
          <w:numId w:val="19"/>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Common concerns on the </w:t>
      </w:r>
      <w:r w:rsidR="00714AB7" w:rsidRPr="00921656">
        <w:rPr>
          <w:rFonts w:asciiTheme="majorHAnsi" w:eastAsia="Cambria" w:hAnsiTheme="majorHAnsi" w:cs="Times New Roman"/>
          <w:b/>
          <w:lang w:val="en-US"/>
        </w:rPr>
        <w:t>lack of protection/ violation of the freedo</w:t>
      </w:r>
      <w:r w:rsidR="009B46BE" w:rsidRPr="00921656">
        <w:rPr>
          <w:rFonts w:asciiTheme="majorHAnsi" w:eastAsia="Cambria" w:hAnsiTheme="majorHAnsi" w:cs="Times New Roman"/>
          <w:b/>
          <w:lang w:val="en-US"/>
        </w:rPr>
        <w:t>ms of association and assembly</w:t>
      </w:r>
    </w:p>
    <w:p w14:paraId="0A8E0310" w14:textId="1C3E57A3"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It is generally acknowledged that Swaziland’s legislation is largely antiquated, with many laws having been promulgated prior to independence in 1968. Amongst the </w:t>
      </w:r>
      <w:r w:rsidR="00EF25DF">
        <w:rPr>
          <w:rFonts w:asciiTheme="majorHAnsi" w:eastAsia="Cambria" w:hAnsiTheme="majorHAnsi" w:cs="Times New Roman"/>
          <w:lang w:val="en-US"/>
        </w:rPr>
        <w:t xml:space="preserve">resultant </w:t>
      </w:r>
      <w:r w:rsidRPr="00921656">
        <w:rPr>
          <w:rFonts w:asciiTheme="majorHAnsi" w:eastAsia="Cambria" w:hAnsiTheme="majorHAnsi" w:cs="Times New Roman"/>
          <w:lang w:val="en-US"/>
        </w:rPr>
        <w:t xml:space="preserve">problems </w:t>
      </w:r>
      <w:r w:rsidR="009B46BE" w:rsidRPr="00921656">
        <w:rPr>
          <w:rFonts w:asciiTheme="majorHAnsi" w:eastAsia="Cambria" w:hAnsiTheme="majorHAnsi" w:cs="Times New Roman"/>
          <w:lang w:val="en-US"/>
        </w:rPr>
        <w:t>is t</w:t>
      </w:r>
      <w:r w:rsidR="00291975" w:rsidRPr="00921656">
        <w:rPr>
          <w:rFonts w:asciiTheme="majorHAnsi" w:eastAsia="Cambria" w:hAnsiTheme="majorHAnsi" w:cs="Times New Roman"/>
          <w:lang w:val="en-US"/>
        </w:rPr>
        <w:t>hat</w:t>
      </w:r>
      <w:r w:rsidRPr="00921656">
        <w:rPr>
          <w:rFonts w:asciiTheme="majorHAnsi" w:eastAsia="Cambria" w:hAnsiTheme="majorHAnsi" w:cs="Times New Roman"/>
          <w:lang w:val="en-US"/>
        </w:rPr>
        <w:t xml:space="preserve"> these laws oft</w:t>
      </w:r>
      <w:r w:rsidR="009B46BE" w:rsidRPr="00921656">
        <w:rPr>
          <w:rFonts w:asciiTheme="majorHAnsi" w:eastAsia="Cambria" w:hAnsiTheme="majorHAnsi" w:cs="Times New Roman"/>
          <w:lang w:val="en-US"/>
        </w:rPr>
        <w:t>en conflict or are inconsistent</w:t>
      </w:r>
      <w:r w:rsidRPr="00921656">
        <w:rPr>
          <w:rFonts w:asciiTheme="majorHAnsi" w:eastAsia="Cambria" w:hAnsiTheme="majorHAnsi" w:cs="Times New Roman"/>
          <w:lang w:val="en-US"/>
        </w:rPr>
        <w:t xml:space="preserve"> not only with universally </w:t>
      </w:r>
      <w:r w:rsidR="00087E09" w:rsidRPr="00921656">
        <w:rPr>
          <w:rFonts w:asciiTheme="majorHAnsi" w:eastAsia="Cambria" w:hAnsiTheme="majorHAnsi" w:cs="Times New Roman"/>
          <w:lang w:val="en-US"/>
        </w:rPr>
        <w:t>recognized</w:t>
      </w:r>
      <w:r w:rsidRPr="00921656">
        <w:rPr>
          <w:rFonts w:asciiTheme="majorHAnsi" w:eastAsia="Cambria" w:hAnsiTheme="majorHAnsi" w:cs="Times New Roman"/>
          <w:lang w:val="en-US"/>
        </w:rPr>
        <w:t xml:space="preserve"> human rights standards and the relevant instruments, but also with the principles and provisions of the 2005 national constitution. Government has not </w:t>
      </w:r>
      <w:r w:rsidR="003A7F5F">
        <w:rPr>
          <w:rFonts w:asciiTheme="majorHAnsi" w:eastAsia="Cambria" w:hAnsiTheme="majorHAnsi" w:cs="Times New Roman"/>
          <w:lang w:val="en-US"/>
        </w:rPr>
        <w:t xml:space="preserve">yet </w:t>
      </w:r>
      <w:r w:rsidRPr="00921656">
        <w:rPr>
          <w:rFonts w:asciiTheme="majorHAnsi" w:eastAsia="Cambria" w:hAnsiTheme="majorHAnsi" w:cs="Times New Roman"/>
          <w:lang w:val="en-US"/>
        </w:rPr>
        <w:t>put in place a process to ensure comprehensive law reform to align the legislation as required.  Currently</w:t>
      </w:r>
      <w:r w:rsidR="003A7F5F">
        <w:rPr>
          <w:rFonts w:asciiTheme="majorHAnsi" w:eastAsia="Cambria" w:hAnsiTheme="majorHAnsi" w:cs="Times New Roman"/>
          <w:lang w:val="en-US"/>
        </w:rPr>
        <w:t>,</w:t>
      </w:r>
      <w:r w:rsidRPr="00921656">
        <w:rPr>
          <w:rFonts w:asciiTheme="majorHAnsi" w:eastAsia="Cambria" w:hAnsiTheme="majorHAnsi" w:cs="Times New Roman"/>
          <w:lang w:val="en-US"/>
        </w:rPr>
        <w:t xml:space="preserve"> laws are passed on an </w:t>
      </w:r>
      <w:r w:rsidRPr="00921656">
        <w:rPr>
          <w:rFonts w:asciiTheme="majorHAnsi" w:eastAsia="Cambria" w:hAnsiTheme="majorHAnsi" w:cs="Times New Roman"/>
          <w:i/>
          <w:lang w:val="en-US"/>
        </w:rPr>
        <w:t>ad hoc</w:t>
      </w:r>
      <w:r w:rsidRPr="00921656">
        <w:rPr>
          <w:rFonts w:asciiTheme="majorHAnsi" w:eastAsia="Cambria" w:hAnsiTheme="majorHAnsi" w:cs="Times New Roman"/>
          <w:lang w:val="en-US"/>
        </w:rPr>
        <w:t xml:space="preserve"> basis, with those that are required by government being expedited through their tabling </w:t>
      </w:r>
      <w:r w:rsidRPr="00921656">
        <w:rPr>
          <w:rFonts w:asciiTheme="majorHAnsi" w:eastAsia="Cambria" w:hAnsiTheme="majorHAnsi" w:cs="Times New Roman"/>
          <w:i/>
          <w:lang w:val="en-US"/>
        </w:rPr>
        <w:t>via</w:t>
      </w:r>
      <w:r w:rsidRPr="00921656">
        <w:rPr>
          <w:rFonts w:asciiTheme="majorHAnsi" w:eastAsia="Cambria" w:hAnsiTheme="majorHAnsi" w:cs="Times New Roman"/>
          <w:lang w:val="en-US"/>
        </w:rPr>
        <w:t xml:space="preserve"> a Certificate of Urgency, which enables a dispensing of normal rules and time frames for debating legislation</w:t>
      </w:r>
      <w:r w:rsidR="003A7F5F">
        <w:rPr>
          <w:rFonts w:asciiTheme="majorHAnsi" w:eastAsia="Cambria" w:hAnsiTheme="majorHAnsi" w:cs="Times New Roman"/>
          <w:lang w:val="en-US"/>
        </w:rPr>
        <w:t>, potentially excluding</w:t>
      </w:r>
      <w:r w:rsidR="009B46BE" w:rsidRPr="00921656">
        <w:rPr>
          <w:rFonts w:asciiTheme="majorHAnsi" w:eastAsia="Cambria" w:hAnsiTheme="majorHAnsi" w:cs="Times New Roman"/>
          <w:lang w:val="en-US"/>
        </w:rPr>
        <w:t xml:space="preserve"> CSO participation, w</w:t>
      </w:r>
      <w:r w:rsidRPr="00921656">
        <w:rPr>
          <w:rFonts w:asciiTheme="majorHAnsi" w:eastAsia="Cambria" w:hAnsiTheme="majorHAnsi" w:cs="Times New Roman"/>
          <w:lang w:val="en-US"/>
        </w:rPr>
        <w:t>hilst some remain Bills for protracted periods not making it for debate</w:t>
      </w:r>
      <w:r w:rsidR="009B46BE" w:rsidRPr="00921656">
        <w:rPr>
          <w:rFonts w:asciiTheme="majorHAnsi" w:eastAsia="Cambria" w:hAnsiTheme="majorHAnsi" w:cs="Times New Roman"/>
          <w:lang w:val="en-US"/>
        </w:rPr>
        <w:t>,</w:t>
      </w:r>
      <w:r w:rsidRPr="00921656">
        <w:rPr>
          <w:rFonts w:asciiTheme="majorHAnsi" w:eastAsia="Cambria" w:hAnsiTheme="majorHAnsi" w:cs="Times New Roman"/>
          <w:lang w:val="en-US"/>
        </w:rPr>
        <w:t xml:space="preserve"> even after stakeholder consultations. </w:t>
      </w:r>
    </w:p>
    <w:p w14:paraId="0518268D"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0A8BA95F" w14:textId="77777777"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absence of law reform has also affected laws relating to the freedoms of association and assembly, leading to expressions of concern on the impact on civil society at different levels, including the following:</w:t>
      </w:r>
    </w:p>
    <w:p w14:paraId="2AED5331" w14:textId="29CC4DC4" w:rsidR="00714AB7" w:rsidRPr="00921656" w:rsidRDefault="00714AB7" w:rsidP="001B6CA5">
      <w:pPr>
        <w:numPr>
          <w:ilvl w:val="0"/>
          <w:numId w:val="4"/>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The African Commission on Human and Peoples’ Rights (ACHPR) expressed concern about the situation of these rights in Swazilan</w:t>
      </w:r>
      <w:r w:rsidR="009B46BE" w:rsidRPr="00921656">
        <w:rPr>
          <w:rFonts w:asciiTheme="majorHAnsi" w:eastAsia="Cambria" w:hAnsiTheme="majorHAnsi" w:cs="Times New Roman"/>
          <w:lang w:val="en-US"/>
        </w:rPr>
        <w:t xml:space="preserve">d. </w:t>
      </w:r>
      <w:r w:rsidR="003A7F5F">
        <w:rPr>
          <w:rFonts w:asciiTheme="majorHAnsi" w:eastAsia="Cambria" w:hAnsiTheme="majorHAnsi" w:cs="Times New Roman"/>
          <w:lang w:val="en-US"/>
        </w:rPr>
        <w:t xml:space="preserve">In </w:t>
      </w:r>
      <w:r w:rsidR="009B46BE" w:rsidRPr="00921656">
        <w:rPr>
          <w:rFonts w:asciiTheme="majorHAnsi" w:eastAsia="Cambria" w:hAnsiTheme="majorHAnsi" w:cs="Times New Roman"/>
          <w:lang w:val="en-US"/>
        </w:rPr>
        <w:t>May 2012, the Commission took</w:t>
      </w:r>
      <w:r w:rsidRPr="00921656">
        <w:rPr>
          <w:rFonts w:asciiTheme="majorHAnsi" w:eastAsia="Cambria" w:hAnsiTheme="majorHAnsi" w:cs="Times New Roman"/>
          <w:lang w:val="en-US"/>
        </w:rPr>
        <w:t xml:space="preserve"> a resolution on Swaziland, in which amongst other things, it called:</w:t>
      </w:r>
    </w:p>
    <w:p w14:paraId="6D9D42AF" w14:textId="71047D72" w:rsidR="00714AB7" w:rsidRPr="00921656" w:rsidRDefault="00714AB7" w:rsidP="001B6CA5">
      <w:pPr>
        <w:widowControl w:val="0"/>
        <w:tabs>
          <w:tab w:val="left" w:pos="220"/>
          <w:tab w:val="left" w:pos="720"/>
        </w:tabs>
        <w:autoSpaceDE w:val="0"/>
        <w:autoSpaceDN w:val="0"/>
        <w:adjustRightInd w:val="0"/>
        <w:spacing w:after="320" w:line="240" w:lineRule="auto"/>
        <w:ind w:left="1440"/>
        <w:contextualSpacing/>
        <w:jc w:val="both"/>
        <w:rPr>
          <w:rFonts w:asciiTheme="majorHAnsi" w:eastAsia="Cambria" w:hAnsiTheme="majorHAnsi" w:cs="Book Antiqua"/>
          <w:i/>
          <w:lang w:val="en-US"/>
        </w:rPr>
      </w:pPr>
      <w:r w:rsidRPr="00921656">
        <w:rPr>
          <w:rFonts w:asciiTheme="majorHAnsi" w:eastAsia="Cambria" w:hAnsiTheme="majorHAnsi" w:cs="Book Antiqua"/>
          <w:i/>
          <w:iCs/>
          <w:lang w:val="en-US"/>
        </w:rPr>
        <w:t>“</w:t>
      </w:r>
      <w:r w:rsidRPr="00921656">
        <w:rPr>
          <w:rFonts w:asciiTheme="majorHAnsi" w:eastAsia="Cambria" w:hAnsiTheme="majorHAnsi" w:cs="Book Antiqua"/>
          <w:i/>
          <w:lang w:val="en-US"/>
        </w:rPr>
        <w:t xml:space="preserve">on the Government of the Kingdom of Swaziland to respect, protect and </w:t>
      </w:r>
      <w:r w:rsidR="00DF69A2" w:rsidRPr="00921656">
        <w:rPr>
          <w:rFonts w:asciiTheme="majorHAnsi" w:eastAsia="Cambria" w:hAnsiTheme="majorHAnsi" w:cs="Book Antiqua"/>
          <w:i/>
          <w:lang w:val="en-US"/>
        </w:rPr>
        <w:t>fulfill</w:t>
      </w:r>
      <w:r w:rsidRPr="00921656">
        <w:rPr>
          <w:rFonts w:asciiTheme="majorHAnsi" w:eastAsia="Cambria" w:hAnsiTheme="majorHAnsi" w:cs="Book Antiqua"/>
          <w:i/>
          <w:lang w:val="en-US"/>
        </w:rPr>
        <w:t xml:space="preserve"> the rights to freedom of expression, freedom of association, and freedom of assembly as provided for in the </w:t>
      </w:r>
      <w:r w:rsidRPr="00921656">
        <w:rPr>
          <w:rFonts w:asciiTheme="majorHAnsi" w:eastAsia="Cambria" w:hAnsiTheme="majorHAnsi" w:cs="Book Antiqua"/>
          <w:i/>
          <w:iCs/>
          <w:lang w:val="en-US"/>
        </w:rPr>
        <w:t xml:space="preserve">African Charter, the UDHR, the ICCPR </w:t>
      </w:r>
      <w:r w:rsidRPr="00921656">
        <w:rPr>
          <w:rFonts w:asciiTheme="majorHAnsi" w:eastAsia="Cambria" w:hAnsiTheme="majorHAnsi" w:cs="Book Antiqua"/>
          <w:i/>
          <w:lang w:val="en-US"/>
        </w:rPr>
        <w:t>and other international and regional instruments”</w:t>
      </w:r>
      <w:r w:rsidRPr="00921656">
        <w:rPr>
          <w:rFonts w:asciiTheme="majorHAnsi" w:eastAsia="Cambria" w:hAnsiTheme="majorHAnsi" w:cs="Book Antiqua"/>
          <w:i/>
          <w:vertAlign w:val="superscript"/>
          <w:lang w:val="en-US"/>
        </w:rPr>
        <w:footnoteReference w:id="26"/>
      </w:r>
      <w:r w:rsidRPr="00921656">
        <w:rPr>
          <w:rFonts w:asciiTheme="majorHAnsi" w:eastAsia="Cambria" w:hAnsiTheme="majorHAnsi" w:cs="Book Antiqua"/>
          <w:i/>
          <w:lang w:val="en-US"/>
        </w:rPr>
        <w:t xml:space="preserve"> </w:t>
      </w:r>
    </w:p>
    <w:p w14:paraId="45142324" w14:textId="5621BA02" w:rsidR="00714AB7" w:rsidRPr="00921656" w:rsidRDefault="00714AB7" w:rsidP="001B6CA5">
      <w:pPr>
        <w:widowControl w:val="0"/>
        <w:tabs>
          <w:tab w:val="left" w:pos="220"/>
          <w:tab w:val="left" w:pos="720"/>
        </w:tabs>
        <w:autoSpaceDE w:val="0"/>
        <w:autoSpaceDN w:val="0"/>
        <w:adjustRightInd w:val="0"/>
        <w:spacing w:after="320" w:line="240" w:lineRule="auto"/>
        <w:ind w:left="360"/>
        <w:jc w:val="both"/>
        <w:rPr>
          <w:rFonts w:asciiTheme="majorHAnsi" w:eastAsia="Cambria" w:hAnsiTheme="majorHAnsi" w:cs="Book Antiqua"/>
          <w:i/>
          <w:lang w:val="en-US"/>
        </w:rPr>
      </w:pPr>
      <w:r w:rsidRPr="00921656">
        <w:rPr>
          <w:rFonts w:asciiTheme="majorHAnsi" w:eastAsia="Cambria" w:hAnsiTheme="majorHAnsi" w:cs="Book Antiqua"/>
          <w:lang w:val="en-US"/>
        </w:rPr>
        <w:t xml:space="preserve">The Commission reiterated it’s concerns and recommendations to government during a </w:t>
      </w:r>
      <w:r w:rsidRPr="00921656">
        <w:rPr>
          <w:rFonts w:asciiTheme="majorHAnsi" w:eastAsia="Cambria" w:hAnsiTheme="majorHAnsi" w:cs="Book Antiqua"/>
          <w:lang w:val="en-US"/>
        </w:rPr>
        <w:lastRenderedPageBreak/>
        <w:t xml:space="preserve">promotional visit to Swaziland in 2016. </w:t>
      </w:r>
    </w:p>
    <w:p w14:paraId="309507C0" w14:textId="27F079EF" w:rsidR="00714AB7" w:rsidRPr="00921656" w:rsidRDefault="00714AB7" w:rsidP="001B6CA5">
      <w:pPr>
        <w:numPr>
          <w:ilvl w:val="0"/>
          <w:numId w:val="4"/>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A number of States Parties, under the United Nations Universal Periodic </w:t>
      </w:r>
      <w:r w:rsidR="00B21DA7" w:rsidRPr="00921656">
        <w:rPr>
          <w:rFonts w:asciiTheme="majorHAnsi" w:eastAsia="Cambria" w:hAnsiTheme="majorHAnsi" w:cs="Times New Roman"/>
          <w:lang w:val="en-US"/>
        </w:rPr>
        <w:t>Review (</w:t>
      </w:r>
      <w:r w:rsidRPr="00921656">
        <w:rPr>
          <w:rFonts w:asciiTheme="majorHAnsi" w:eastAsia="Cambria" w:hAnsiTheme="majorHAnsi" w:cs="Times New Roman"/>
          <w:lang w:val="en-US"/>
        </w:rPr>
        <w:t>UPR) mechanism, have expressed concern about the violation of both freedom of association and freedom of assembly and made recommendations to Swaziland to fulfill its international and constitut</w:t>
      </w:r>
      <w:r w:rsidR="00E8306B" w:rsidRPr="00921656">
        <w:rPr>
          <w:rFonts w:asciiTheme="majorHAnsi" w:eastAsia="Cambria" w:hAnsiTheme="majorHAnsi" w:cs="Times New Roman"/>
          <w:lang w:val="en-US"/>
        </w:rPr>
        <w:t>ional obligations to protect these</w:t>
      </w:r>
      <w:r w:rsidRPr="00921656">
        <w:rPr>
          <w:rFonts w:asciiTheme="majorHAnsi" w:eastAsia="Cambria" w:hAnsiTheme="majorHAnsi" w:cs="Times New Roman"/>
          <w:lang w:val="en-US"/>
        </w:rPr>
        <w:t xml:space="preserve"> rights, </w:t>
      </w:r>
      <w:r w:rsidR="00E8306B" w:rsidRPr="00921656">
        <w:rPr>
          <w:rFonts w:asciiTheme="majorHAnsi" w:eastAsia="Cambria" w:hAnsiTheme="majorHAnsi" w:cs="Times New Roman"/>
          <w:lang w:val="en-US"/>
        </w:rPr>
        <w:t>including the repeal/ amendment of</w:t>
      </w:r>
      <w:r w:rsidRPr="00921656">
        <w:rPr>
          <w:rFonts w:asciiTheme="majorHAnsi" w:eastAsia="Cambria" w:hAnsiTheme="majorHAnsi" w:cs="Times New Roman"/>
          <w:lang w:val="en-US"/>
        </w:rPr>
        <w:t xml:space="preserve"> the Public Order Act and Suppression of Terrorism Act. The concerns and recommendations in this regard were initially raised in 2011 and were reiterated by States in 2016. </w:t>
      </w:r>
    </w:p>
    <w:p w14:paraId="60572B43" w14:textId="77777777" w:rsidR="00714AB7" w:rsidRPr="00921656" w:rsidRDefault="00714AB7" w:rsidP="001B6CA5">
      <w:pPr>
        <w:spacing w:after="80" w:line="240" w:lineRule="auto"/>
        <w:ind w:left="720"/>
        <w:contextualSpacing/>
        <w:jc w:val="both"/>
        <w:rPr>
          <w:rFonts w:asciiTheme="majorHAnsi" w:eastAsia="Cambria" w:hAnsiTheme="majorHAnsi" w:cs="Times New Roman"/>
          <w:lang w:val="en-US"/>
        </w:rPr>
      </w:pPr>
    </w:p>
    <w:p w14:paraId="0B23935E" w14:textId="77777777" w:rsidR="00714AB7" w:rsidRPr="00921656" w:rsidRDefault="00714AB7" w:rsidP="001B6CA5">
      <w:pPr>
        <w:numPr>
          <w:ilvl w:val="0"/>
          <w:numId w:val="4"/>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Swaziland lost its AGOA (African Growth Opportunity Act) eligibility status in December 2015 due to concerns over the country’s lack of protection and violation of human rights, in particular workers’ rights and the freedoms of association and assembly. The Industrial Relations Act, Suppression of Terrorism Act and Public Order Act were specifically identified in this regard. </w:t>
      </w:r>
    </w:p>
    <w:p w14:paraId="6ED93172"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1CFB5DE0" w14:textId="77777777" w:rsidR="00E8306B" w:rsidRPr="00921656" w:rsidRDefault="00714AB7" w:rsidP="001B6CA5">
      <w:pPr>
        <w:numPr>
          <w:ilvl w:val="0"/>
          <w:numId w:val="4"/>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In May 2015 the European Union </w:t>
      </w:r>
      <w:r w:rsidR="00E8306B" w:rsidRPr="00921656">
        <w:rPr>
          <w:rFonts w:asciiTheme="majorHAnsi" w:eastAsia="Cambria" w:hAnsiTheme="majorHAnsi" w:cs="Times New Roman"/>
          <w:lang w:val="en-US"/>
        </w:rPr>
        <w:t xml:space="preserve">(EU) </w:t>
      </w:r>
      <w:r w:rsidRPr="00921656">
        <w:rPr>
          <w:rFonts w:asciiTheme="majorHAnsi" w:eastAsia="Cambria" w:hAnsiTheme="majorHAnsi" w:cs="Times New Roman"/>
          <w:lang w:val="en-US"/>
        </w:rPr>
        <w:t>took a resolution on Swaziland for violating these right</w:t>
      </w:r>
      <w:r w:rsidR="00E8306B" w:rsidRPr="00921656">
        <w:rPr>
          <w:rFonts w:asciiTheme="majorHAnsi" w:eastAsia="Cambria" w:hAnsiTheme="majorHAnsi" w:cs="Times New Roman"/>
          <w:lang w:val="en-US"/>
        </w:rPr>
        <w:t>s</w:t>
      </w:r>
      <w:r w:rsidRPr="00921656">
        <w:rPr>
          <w:rFonts w:asciiTheme="majorHAnsi" w:eastAsia="Cambria" w:hAnsiTheme="majorHAnsi" w:cs="Times New Roman"/>
          <w:lang w:val="en-US"/>
        </w:rPr>
        <w:t xml:space="preserve">, also citing the Suppression of Terrorism Act and the Public Order Act as amongst the laws that violate the freedoms of association and assembly. </w:t>
      </w:r>
    </w:p>
    <w:p w14:paraId="1166D261" w14:textId="77777777" w:rsidR="00E8306B" w:rsidRPr="00921656" w:rsidRDefault="00E8306B" w:rsidP="001B6CA5">
      <w:pPr>
        <w:spacing w:after="80" w:line="240" w:lineRule="auto"/>
        <w:contextualSpacing/>
        <w:jc w:val="both"/>
        <w:rPr>
          <w:rFonts w:asciiTheme="majorHAnsi" w:eastAsia="Cambria" w:hAnsiTheme="majorHAnsi" w:cs="Times New Roman"/>
          <w:lang w:val="en-US"/>
        </w:rPr>
      </w:pPr>
    </w:p>
    <w:p w14:paraId="669280D3" w14:textId="37D7B4FF" w:rsidR="00714AB7" w:rsidRPr="00921656" w:rsidRDefault="00714AB7" w:rsidP="001B6CA5">
      <w:pPr>
        <w:numPr>
          <w:ilvl w:val="0"/>
          <w:numId w:val="4"/>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In 2012, due to the severity of its violations against workers’ rights, Swaziland was placed on the ILO’s Special </w:t>
      </w:r>
      <w:r w:rsidR="00DF69A2" w:rsidRPr="00921656">
        <w:rPr>
          <w:rFonts w:asciiTheme="majorHAnsi" w:eastAsia="Cambria" w:hAnsiTheme="majorHAnsi" w:cs="Times New Roman"/>
          <w:lang w:val="en-US"/>
        </w:rPr>
        <w:t>paragraph</w:t>
      </w:r>
      <w:r w:rsidRPr="00921656">
        <w:rPr>
          <w:rFonts w:asciiTheme="majorHAnsi" w:eastAsia="Cambria" w:hAnsiTheme="majorHAnsi" w:cs="Times New Roman"/>
          <w:lang w:val="en-US"/>
        </w:rPr>
        <w:t>, though this status was suspended in 2013 to give Swaziland and opportun</w:t>
      </w:r>
      <w:r w:rsidR="00AA4469" w:rsidRPr="00921656">
        <w:rPr>
          <w:rFonts w:asciiTheme="majorHAnsi" w:eastAsia="Cambria" w:hAnsiTheme="majorHAnsi" w:cs="Times New Roman"/>
          <w:lang w:val="en-US"/>
        </w:rPr>
        <w:t>ity to institute labour reforms.</w:t>
      </w:r>
      <w:r w:rsidRPr="00921656">
        <w:rPr>
          <w:rFonts w:asciiTheme="majorHAnsi" w:eastAsia="Cambria" w:hAnsiTheme="majorHAnsi" w:cs="Times New Roman"/>
          <w:lang w:val="en-US"/>
        </w:rPr>
        <w:t xml:space="preserve"> </w:t>
      </w:r>
    </w:p>
    <w:p w14:paraId="1D650C46"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4894A94E" w14:textId="6ADBF29B" w:rsidR="00714AB7" w:rsidRPr="00E5137E" w:rsidRDefault="00714AB7" w:rsidP="001B6CA5">
      <w:pPr>
        <w:spacing w:after="80" w:line="240" w:lineRule="auto"/>
        <w:jc w:val="both"/>
        <w:rPr>
          <w:rFonts w:asciiTheme="majorHAnsi" w:eastAsia="Cambria" w:hAnsiTheme="majorHAnsi" w:cs="Times New Roman"/>
          <w:lang w:val="en-US"/>
        </w:rPr>
      </w:pPr>
      <w:r w:rsidRPr="00E5137E">
        <w:rPr>
          <w:rFonts w:asciiTheme="majorHAnsi" w:eastAsia="Cambria" w:hAnsiTheme="majorHAnsi" w:cs="Times New Roman"/>
          <w:lang w:val="en-US"/>
        </w:rPr>
        <w:t>It is important note that the Suppression of Terrorism Act and Public Order Act are both currently under review</w:t>
      </w:r>
      <w:r w:rsidR="003A7F5F" w:rsidRPr="00E5137E">
        <w:rPr>
          <w:rFonts w:asciiTheme="majorHAnsi" w:eastAsia="Cambria" w:hAnsiTheme="majorHAnsi" w:cs="Times New Roman"/>
          <w:lang w:val="en-US"/>
        </w:rPr>
        <w:t>. R</w:t>
      </w:r>
      <w:r w:rsidRPr="00E5137E">
        <w:rPr>
          <w:rFonts w:asciiTheme="majorHAnsi" w:eastAsia="Cambria" w:hAnsiTheme="majorHAnsi" w:cs="Times New Roman"/>
          <w:lang w:val="en-US"/>
        </w:rPr>
        <w:t>elevant Bills of 2016 have been tabled before parliament and the responsible Parliamentary Portfolio Committee</w:t>
      </w:r>
      <w:r w:rsidR="003A7F5F" w:rsidRPr="00E5137E">
        <w:rPr>
          <w:rFonts w:asciiTheme="majorHAnsi" w:eastAsia="Cambria" w:hAnsiTheme="majorHAnsi" w:cs="Times New Roman"/>
          <w:lang w:val="en-US"/>
        </w:rPr>
        <w:t xml:space="preserve"> (Prime </w:t>
      </w:r>
      <w:r w:rsidR="00B21DA7" w:rsidRPr="00E5137E">
        <w:rPr>
          <w:rFonts w:asciiTheme="majorHAnsi" w:eastAsia="Cambria" w:hAnsiTheme="majorHAnsi" w:cs="Times New Roman"/>
          <w:lang w:val="en-US"/>
        </w:rPr>
        <w:t>Minister’s</w:t>
      </w:r>
      <w:r w:rsidR="003A7F5F" w:rsidRPr="00E5137E">
        <w:rPr>
          <w:rFonts w:asciiTheme="majorHAnsi" w:eastAsia="Cambria" w:hAnsiTheme="majorHAnsi" w:cs="Times New Roman"/>
          <w:lang w:val="en-US"/>
        </w:rPr>
        <w:t xml:space="preserve"> Office)</w:t>
      </w:r>
      <w:r w:rsidRPr="00E5137E">
        <w:rPr>
          <w:rFonts w:asciiTheme="majorHAnsi" w:eastAsia="Cambria" w:hAnsiTheme="majorHAnsi" w:cs="Times New Roman"/>
          <w:lang w:val="en-US"/>
        </w:rPr>
        <w:t xml:space="preserve"> availed an opportunity for members of the public, including CSOs and individuals, to make submissions to the proposed amendments.  </w:t>
      </w:r>
      <w:r w:rsidR="00E8306B" w:rsidRPr="00E5137E">
        <w:rPr>
          <w:rFonts w:asciiTheme="majorHAnsi" w:eastAsia="Cambria" w:hAnsiTheme="majorHAnsi" w:cs="Times New Roman"/>
          <w:lang w:val="en-US"/>
        </w:rPr>
        <w:t>It is possible that the High Court decision declaring the Suppression of Terrorism Act unconstitutional will have an impact on the review.</w:t>
      </w:r>
      <w:r w:rsidR="00065CEB" w:rsidRPr="00E5137E">
        <w:rPr>
          <w:rFonts w:asciiTheme="majorHAnsi" w:eastAsia="Cambria" w:hAnsiTheme="majorHAnsi" w:cs="Times New Roman"/>
          <w:lang w:val="en-US"/>
        </w:rPr>
        <w:t xml:space="preserve"> In the meantime, however, the limitations imposed by these laws remain and affect CSOs activities. For instance, respondents from youth CSOs noted that the effect of the law means that the police can</w:t>
      </w:r>
      <w:r w:rsidR="00E25DFE" w:rsidRPr="00E5137E">
        <w:rPr>
          <w:rFonts w:asciiTheme="majorHAnsi" w:eastAsia="Cambria" w:hAnsiTheme="majorHAnsi" w:cs="Times New Roman"/>
          <w:lang w:val="en-US"/>
        </w:rPr>
        <w:t xml:space="preserve"> and do</w:t>
      </w:r>
      <w:r w:rsidR="00065CEB" w:rsidRPr="00E5137E">
        <w:rPr>
          <w:rFonts w:asciiTheme="majorHAnsi" w:eastAsia="Cambria" w:hAnsiTheme="majorHAnsi" w:cs="Times New Roman"/>
          <w:lang w:val="en-US"/>
        </w:rPr>
        <w:t xml:space="preserve"> continue disrupting their events or they can be denied the right to implement certain activities, such as protest marches. </w:t>
      </w:r>
      <w:r w:rsidR="00E25DFE" w:rsidRPr="00E5137E">
        <w:rPr>
          <w:rFonts w:asciiTheme="majorHAnsi" w:eastAsia="Cambria" w:hAnsiTheme="majorHAnsi" w:cs="Times New Roman"/>
          <w:lang w:val="en-US"/>
        </w:rPr>
        <w:t xml:space="preserve"> By the same token children’s </w:t>
      </w:r>
      <w:r w:rsidR="007F2307" w:rsidRPr="00E5137E">
        <w:rPr>
          <w:rFonts w:asciiTheme="majorHAnsi" w:eastAsia="Cambria" w:hAnsiTheme="majorHAnsi" w:cs="Times New Roman"/>
          <w:lang w:val="en-US"/>
        </w:rPr>
        <w:t>organizations</w:t>
      </w:r>
      <w:r w:rsidR="00051867" w:rsidRPr="00E5137E">
        <w:rPr>
          <w:rFonts w:asciiTheme="majorHAnsi" w:eastAsia="Cambria" w:hAnsiTheme="majorHAnsi" w:cs="Times New Roman"/>
          <w:lang w:val="en-US"/>
        </w:rPr>
        <w:t xml:space="preserve"> are subjected to the same restrictions.</w:t>
      </w:r>
    </w:p>
    <w:p w14:paraId="0A2FE0F1" w14:textId="77777777" w:rsidR="00714AB7" w:rsidRPr="00E5137E" w:rsidRDefault="00714AB7" w:rsidP="001B6CA5">
      <w:pPr>
        <w:spacing w:after="80" w:line="240" w:lineRule="auto"/>
        <w:jc w:val="both"/>
        <w:rPr>
          <w:rFonts w:asciiTheme="majorHAnsi" w:eastAsia="Cambria" w:hAnsiTheme="majorHAnsi" w:cs="Times New Roman"/>
          <w:b/>
          <w:lang w:val="en-US"/>
        </w:rPr>
      </w:pPr>
    </w:p>
    <w:p w14:paraId="4CDB0EA0" w14:textId="77777777" w:rsidR="004C3E55" w:rsidRPr="00921656" w:rsidRDefault="004C3E55" w:rsidP="00C81A97">
      <w:pPr>
        <w:pStyle w:val="ListParagraph"/>
        <w:numPr>
          <w:ilvl w:val="3"/>
          <w:numId w:val="22"/>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Freedom of E</w:t>
      </w:r>
      <w:r w:rsidR="00714AB7" w:rsidRPr="00921656">
        <w:rPr>
          <w:rFonts w:asciiTheme="majorHAnsi" w:eastAsia="Cambria" w:hAnsiTheme="majorHAnsi" w:cs="Times New Roman"/>
          <w:b/>
          <w:lang w:val="en-US"/>
        </w:rPr>
        <w:t xml:space="preserve">xpression </w:t>
      </w:r>
    </w:p>
    <w:p w14:paraId="476B88F4" w14:textId="60208207"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Freedom of expre</w:t>
      </w:r>
      <w:r w:rsidR="003A7F5F">
        <w:rPr>
          <w:rFonts w:asciiTheme="majorHAnsi" w:eastAsia="Cambria" w:hAnsiTheme="majorHAnsi" w:cs="Times New Roman"/>
          <w:lang w:val="en-US"/>
        </w:rPr>
        <w:t>ssion is guaran</w:t>
      </w:r>
      <w:r w:rsidR="007528BD" w:rsidRPr="00921656">
        <w:rPr>
          <w:rFonts w:asciiTheme="majorHAnsi" w:eastAsia="Cambria" w:hAnsiTheme="majorHAnsi" w:cs="Times New Roman"/>
          <w:lang w:val="en-US"/>
        </w:rPr>
        <w:t>t</w:t>
      </w:r>
      <w:r w:rsidR="003A7F5F">
        <w:rPr>
          <w:rFonts w:asciiTheme="majorHAnsi" w:eastAsia="Cambria" w:hAnsiTheme="majorHAnsi" w:cs="Times New Roman"/>
          <w:lang w:val="en-US"/>
        </w:rPr>
        <w:t>e</w:t>
      </w:r>
      <w:r w:rsidR="007528BD" w:rsidRPr="00921656">
        <w:rPr>
          <w:rFonts w:asciiTheme="majorHAnsi" w:eastAsia="Cambria" w:hAnsiTheme="majorHAnsi" w:cs="Times New Roman"/>
          <w:lang w:val="en-US"/>
        </w:rPr>
        <w:t>ed by section 24</w:t>
      </w:r>
      <w:r w:rsidRPr="00921656">
        <w:rPr>
          <w:rFonts w:asciiTheme="majorHAnsi" w:eastAsia="Cambria" w:hAnsiTheme="majorHAnsi" w:cs="Times New Roman"/>
          <w:lang w:val="en-US"/>
        </w:rPr>
        <w:t xml:space="preserve"> of the constitution, which provides:</w:t>
      </w:r>
    </w:p>
    <w:p w14:paraId="0371D555" w14:textId="77777777" w:rsidR="00714AB7" w:rsidRPr="00921656" w:rsidRDefault="00714AB7" w:rsidP="001B6CA5">
      <w:pPr>
        <w:spacing w:after="0" w:line="240" w:lineRule="auto"/>
        <w:ind w:left="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24.</w:t>
      </w:r>
      <w:r w:rsidRPr="00921656">
        <w:rPr>
          <w:rFonts w:asciiTheme="majorHAnsi" w:eastAsia="Times New Roman" w:hAnsiTheme="majorHAnsi" w:cs="Times New Roman"/>
          <w:i/>
          <w:lang w:val="en-GB"/>
        </w:rPr>
        <w:tab/>
        <w:t>(1)</w:t>
      </w:r>
      <w:r w:rsidRPr="00921656">
        <w:rPr>
          <w:rFonts w:asciiTheme="majorHAnsi" w:eastAsia="Times New Roman" w:hAnsiTheme="majorHAnsi" w:cs="Times New Roman"/>
          <w:i/>
          <w:lang w:val="en-GB"/>
        </w:rPr>
        <w:tab/>
        <w:t>A person has a right of freedom of expression and opinion.</w:t>
      </w:r>
    </w:p>
    <w:p w14:paraId="4111C571" w14:textId="77777777" w:rsidR="00714AB7" w:rsidRPr="00921656" w:rsidRDefault="00714AB7" w:rsidP="001B6CA5">
      <w:pPr>
        <w:spacing w:after="0" w:line="240" w:lineRule="auto"/>
        <w:ind w:left="720"/>
        <w:jc w:val="both"/>
        <w:rPr>
          <w:rFonts w:asciiTheme="majorHAnsi" w:eastAsia="Times New Roman" w:hAnsiTheme="majorHAnsi" w:cs="Times New Roman"/>
          <w:i/>
          <w:lang w:val="en-GB"/>
        </w:rPr>
      </w:pPr>
    </w:p>
    <w:p w14:paraId="108B57B6" w14:textId="486D44B4" w:rsidR="00714AB7" w:rsidRPr="00921656" w:rsidRDefault="00714AB7" w:rsidP="001B6CA5">
      <w:pPr>
        <w:spacing w:after="0" w:line="240" w:lineRule="auto"/>
        <w:ind w:left="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(2)</w:t>
      </w:r>
      <w:r w:rsidRPr="00921656">
        <w:rPr>
          <w:rFonts w:asciiTheme="majorHAnsi" w:eastAsia="Times New Roman" w:hAnsiTheme="majorHAnsi" w:cs="Times New Roman"/>
          <w:i/>
          <w:lang w:val="en-GB"/>
        </w:rPr>
        <w:tab/>
        <w:t xml:space="preserve">A person shall not except with the free consent of that person be hindered in the enjoyment of the freedom of expression, which includes the freedom of the press and other media, that is to say -  </w:t>
      </w:r>
    </w:p>
    <w:p w14:paraId="4CB09A23" w14:textId="74D0A38D" w:rsidR="00714AB7" w:rsidRPr="00921656" w:rsidRDefault="00714AB7" w:rsidP="001B6CA5">
      <w:pPr>
        <w:spacing w:after="0" w:line="240" w:lineRule="auto"/>
        <w:ind w:left="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ab/>
        <w:t>(a)</w:t>
      </w:r>
      <w:r w:rsidRPr="00921656">
        <w:rPr>
          <w:rFonts w:asciiTheme="majorHAnsi" w:eastAsia="Times New Roman" w:hAnsiTheme="majorHAnsi" w:cs="Times New Roman"/>
          <w:i/>
          <w:lang w:val="en-GB"/>
        </w:rPr>
        <w:tab/>
      </w:r>
      <w:r w:rsidR="00DF69A2" w:rsidRPr="00921656">
        <w:rPr>
          <w:rFonts w:asciiTheme="majorHAnsi" w:eastAsia="Times New Roman" w:hAnsiTheme="majorHAnsi" w:cs="Times New Roman"/>
          <w:i/>
          <w:lang w:val="en-GB"/>
        </w:rPr>
        <w:t>Freedom</w:t>
      </w:r>
      <w:r w:rsidRPr="00921656">
        <w:rPr>
          <w:rFonts w:asciiTheme="majorHAnsi" w:eastAsia="Times New Roman" w:hAnsiTheme="majorHAnsi" w:cs="Times New Roman"/>
          <w:i/>
          <w:lang w:val="en-GB"/>
        </w:rPr>
        <w:t xml:space="preserve"> to hold opinions without interference;</w:t>
      </w:r>
    </w:p>
    <w:p w14:paraId="1FF00C21" w14:textId="624E5969" w:rsidR="00714AB7" w:rsidRPr="00921656" w:rsidRDefault="007528BD" w:rsidP="001B6CA5">
      <w:pPr>
        <w:spacing w:after="0" w:line="240" w:lineRule="auto"/>
        <w:ind w:left="720" w:firstLine="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(b)</w:t>
      </w:r>
      <w:r w:rsidRPr="00921656">
        <w:rPr>
          <w:rFonts w:asciiTheme="majorHAnsi" w:eastAsia="Times New Roman" w:hAnsiTheme="majorHAnsi" w:cs="Times New Roman"/>
          <w:i/>
          <w:lang w:val="en-GB"/>
        </w:rPr>
        <w:tab/>
      </w:r>
      <w:r w:rsidR="00DF69A2" w:rsidRPr="00921656">
        <w:rPr>
          <w:rFonts w:asciiTheme="majorHAnsi" w:eastAsia="Times New Roman" w:hAnsiTheme="majorHAnsi" w:cs="Times New Roman"/>
          <w:i/>
          <w:lang w:val="en-GB"/>
        </w:rPr>
        <w:t>Freedom</w:t>
      </w:r>
      <w:r w:rsidR="00714AB7" w:rsidRPr="00921656">
        <w:rPr>
          <w:rFonts w:asciiTheme="majorHAnsi" w:eastAsia="Times New Roman" w:hAnsiTheme="majorHAnsi" w:cs="Times New Roman"/>
          <w:i/>
          <w:lang w:val="en-GB"/>
        </w:rPr>
        <w:t xml:space="preserve"> to receive ideas and information without interference;</w:t>
      </w:r>
    </w:p>
    <w:p w14:paraId="44A27F31" w14:textId="26580FC2" w:rsidR="007528BD" w:rsidRPr="00921656" w:rsidRDefault="007528BD" w:rsidP="001B6CA5">
      <w:pPr>
        <w:spacing w:after="0" w:line="240" w:lineRule="auto"/>
        <w:ind w:left="2160" w:hanging="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lastRenderedPageBreak/>
        <w:t xml:space="preserve">(c) </w:t>
      </w:r>
      <w:r w:rsidRPr="00921656">
        <w:rPr>
          <w:rFonts w:asciiTheme="majorHAnsi" w:eastAsia="Times New Roman" w:hAnsiTheme="majorHAnsi" w:cs="Times New Roman"/>
          <w:i/>
          <w:lang w:val="en-GB"/>
        </w:rPr>
        <w:tab/>
      </w:r>
      <w:r w:rsidR="00DF69A2" w:rsidRPr="00921656">
        <w:rPr>
          <w:rFonts w:asciiTheme="majorHAnsi" w:eastAsia="Times New Roman" w:hAnsiTheme="majorHAnsi" w:cs="Times New Roman"/>
          <w:i/>
          <w:lang w:val="en-GB"/>
        </w:rPr>
        <w:t>Freedom</w:t>
      </w:r>
      <w:r w:rsidR="00714AB7" w:rsidRPr="00921656">
        <w:rPr>
          <w:rFonts w:asciiTheme="majorHAnsi" w:eastAsia="Times New Roman" w:hAnsiTheme="majorHAnsi" w:cs="Times New Roman"/>
          <w:i/>
          <w:lang w:val="en-GB"/>
        </w:rPr>
        <w:t xml:space="preserve"> to communicate ideas and information without interference (whether the communication be to the public generally or to any person or class of persons); and</w:t>
      </w:r>
      <w:r w:rsidRPr="00921656">
        <w:rPr>
          <w:rFonts w:asciiTheme="majorHAnsi" w:eastAsia="Times New Roman" w:hAnsiTheme="majorHAnsi" w:cs="Times New Roman"/>
          <w:i/>
          <w:lang w:val="en-GB"/>
        </w:rPr>
        <w:tab/>
      </w:r>
      <w:r w:rsidRPr="00921656">
        <w:rPr>
          <w:rFonts w:asciiTheme="majorHAnsi" w:eastAsia="Times New Roman" w:hAnsiTheme="majorHAnsi" w:cs="Times New Roman"/>
          <w:i/>
          <w:lang w:val="en-GB"/>
        </w:rPr>
        <w:tab/>
      </w:r>
      <w:r w:rsidRPr="00921656">
        <w:rPr>
          <w:rFonts w:asciiTheme="majorHAnsi" w:eastAsia="Times New Roman" w:hAnsiTheme="majorHAnsi" w:cs="Times New Roman"/>
          <w:i/>
          <w:lang w:val="en-GB"/>
        </w:rPr>
        <w:tab/>
      </w:r>
    </w:p>
    <w:p w14:paraId="08C49686" w14:textId="00CF00E5" w:rsidR="00714AB7" w:rsidRPr="00921656" w:rsidRDefault="00714AB7" w:rsidP="001B6CA5">
      <w:pPr>
        <w:spacing w:after="0" w:line="240" w:lineRule="auto"/>
        <w:ind w:left="2160" w:hanging="720"/>
        <w:jc w:val="both"/>
        <w:rPr>
          <w:rFonts w:asciiTheme="majorHAnsi" w:eastAsia="Times New Roman" w:hAnsiTheme="majorHAnsi" w:cs="Times New Roman"/>
          <w:i/>
          <w:lang w:val="en-GB"/>
        </w:rPr>
      </w:pPr>
      <w:r w:rsidRPr="00921656">
        <w:rPr>
          <w:rFonts w:asciiTheme="majorHAnsi" w:eastAsia="Times New Roman" w:hAnsiTheme="majorHAnsi" w:cs="Times New Roman"/>
          <w:i/>
          <w:lang w:val="en-GB"/>
        </w:rPr>
        <w:t>(d)</w:t>
      </w:r>
      <w:r w:rsidRPr="00921656">
        <w:rPr>
          <w:rFonts w:asciiTheme="majorHAnsi" w:eastAsia="Times New Roman" w:hAnsiTheme="majorHAnsi" w:cs="Times New Roman"/>
          <w:i/>
          <w:lang w:val="en-GB"/>
        </w:rPr>
        <w:tab/>
      </w:r>
      <w:r w:rsidR="00DF69A2" w:rsidRPr="00921656">
        <w:rPr>
          <w:rFonts w:asciiTheme="majorHAnsi" w:eastAsia="Times New Roman" w:hAnsiTheme="majorHAnsi" w:cs="Times New Roman"/>
          <w:i/>
          <w:lang w:val="en-GB"/>
        </w:rPr>
        <w:t>Freedom</w:t>
      </w:r>
      <w:r w:rsidRPr="00921656">
        <w:rPr>
          <w:rFonts w:asciiTheme="majorHAnsi" w:eastAsia="Times New Roman" w:hAnsiTheme="majorHAnsi" w:cs="Times New Roman"/>
          <w:i/>
          <w:lang w:val="en-GB"/>
        </w:rPr>
        <w:t xml:space="preserve"> from interference with the correspondence of that person.</w:t>
      </w:r>
    </w:p>
    <w:p w14:paraId="5FB72D50" w14:textId="77777777" w:rsidR="00E66F79" w:rsidRPr="00921656" w:rsidRDefault="00E66F79" w:rsidP="001B6CA5">
      <w:pPr>
        <w:spacing w:after="80" w:line="240" w:lineRule="auto"/>
        <w:jc w:val="both"/>
        <w:rPr>
          <w:rFonts w:asciiTheme="majorHAnsi" w:eastAsia="Cambria" w:hAnsiTheme="majorHAnsi" w:cs="Times New Roman"/>
          <w:lang w:val="en-US"/>
        </w:rPr>
      </w:pPr>
    </w:p>
    <w:p w14:paraId="422AE50F" w14:textId="24CCCBE7"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Section 24(3) provides </w:t>
      </w:r>
      <w:r w:rsidR="00E66F79" w:rsidRPr="00921656">
        <w:rPr>
          <w:rFonts w:asciiTheme="majorHAnsi" w:eastAsia="Cambria" w:hAnsiTheme="majorHAnsi" w:cs="Times New Roman"/>
          <w:lang w:val="en-US"/>
        </w:rPr>
        <w:t>that restrictions of this right</w:t>
      </w:r>
      <w:r w:rsidRPr="00921656">
        <w:rPr>
          <w:rFonts w:asciiTheme="majorHAnsi" w:eastAsia="Cambria" w:hAnsiTheme="majorHAnsi" w:cs="Times New Roman"/>
          <w:lang w:val="en-US"/>
        </w:rPr>
        <w:t xml:space="preserve"> are permissible where:</w:t>
      </w:r>
    </w:p>
    <w:p w14:paraId="02A23E27" w14:textId="77777777" w:rsidR="00714AB7" w:rsidRPr="00921656" w:rsidRDefault="00714AB7" w:rsidP="001B6CA5">
      <w:pPr>
        <w:spacing w:after="0" w:line="240" w:lineRule="auto"/>
        <w:ind w:left="2160" w:hanging="720"/>
        <w:jc w:val="both"/>
        <w:rPr>
          <w:rFonts w:asciiTheme="majorHAnsi" w:eastAsia="Cambria" w:hAnsiTheme="majorHAnsi" w:cs="Times New Roman"/>
          <w:i/>
          <w:lang w:val="en-US"/>
        </w:rPr>
      </w:pPr>
      <w:r w:rsidRPr="00921656">
        <w:rPr>
          <w:rFonts w:asciiTheme="majorHAnsi" w:eastAsia="Cambria" w:hAnsiTheme="majorHAnsi" w:cs="Times New Roman"/>
          <w:lang w:val="en-US"/>
        </w:rPr>
        <w:t>(</w:t>
      </w:r>
      <w:r w:rsidRPr="00921656">
        <w:rPr>
          <w:rFonts w:asciiTheme="majorHAnsi" w:eastAsia="Cambria" w:hAnsiTheme="majorHAnsi" w:cs="Times New Roman"/>
          <w:i/>
          <w:lang w:val="en-US"/>
        </w:rPr>
        <w:t>a)</w:t>
      </w:r>
      <w:r w:rsidRPr="00921656">
        <w:rPr>
          <w:rFonts w:asciiTheme="majorHAnsi" w:eastAsia="Cambria" w:hAnsiTheme="majorHAnsi" w:cs="Times New Roman"/>
          <w:i/>
          <w:lang w:val="en-US"/>
        </w:rPr>
        <w:tab/>
        <w:t>…reasonably required in the interests of defence, public</w:t>
      </w:r>
    </w:p>
    <w:p w14:paraId="4EC080B1" w14:textId="11525272" w:rsidR="00714AB7" w:rsidRPr="00921656" w:rsidRDefault="00714AB7" w:rsidP="001B6CA5">
      <w:pPr>
        <w:spacing w:after="0" w:line="240" w:lineRule="auto"/>
        <w:ind w:left="2160"/>
        <w:jc w:val="both"/>
        <w:rPr>
          <w:rFonts w:asciiTheme="majorHAnsi" w:eastAsia="Cambria" w:hAnsiTheme="majorHAnsi" w:cs="Times New Roman"/>
          <w:i/>
          <w:lang w:val="en-US"/>
        </w:rPr>
      </w:pPr>
      <w:r w:rsidRPr="00921656">
        <w:rPr>
          <w:rFonts w:asciiTheme="majorHAnsi" w:eastAsia="Cambria" w:hAnsiTheme="majorHAnsi" w:cs="Times New Roman"/>
          <w:i/>
          <w:lang w:val="en-US"/>
        </w:rPr>
        <w:t xml:space="preserve">safety, public order, public morality or public health; </w:t>
      </w:r>
    </w:p>
    <w:p w14:paraId="4F40D227" w14:textId="77777777" w:rsidR="00E66F79" w:rsidRPr="00921656" w:rsidRDefault="00E66F79" w:rsidP="001B6CA5">
      <w:pPr>
        <w:spacing w:after="0" w:line="240" w:lineRule="auto"/>
        <w:ind w:left="2160"/>
        <w:jc w:val="both"/>
        <w:rPr>
          <w:rFonts w:asciiTheme="majorHAnsi" w:eastAsia="Cambria" w:hAnsiTheme="majorHAnsi" w:cs="Times New Roman"/>
          <w:i/>
          <w:lang w:val="en-US"/>
        </w:rPr>
      </w:pPr>
    </w:p>
    <w:p w14:paraId="42A0E9A2" w14:textId="2E184926" w:rsidR="00714AB7" w:rsidRPr="00921656" w:rsidRDefault="00714AB7" w:rsidP="001B6CA5">
      <w:pPr>
        <w:spacing w:after="0" w:line="240" w:lineRule="auto"/>
        <w:ind w:left="2160" w:hanging="720"/>
        <w:jc w:val="both"/>
        <w:rPr>
          <w:rFonts w:asciiTheme="majorHAnsi" w:eastAsia="Cambria" w:hAnsiTheme="majorHAnsi" w:cs="Times New Roman"/>
          <w:i/>
          <w:lang w:val="en-US"/>
        </w:rPr>
      </w:pPr>
      <w:r w:rsidRPr="00921656">
        <w:rPr>
          <w:rFonts w:asciiTheme="majorHAnsi" w:eastAsia="Cambria" w:hAnsiTheme="majorHAnsi" w:cs="Times New Roman"/>
          <w:i/>
          <w:lang w:val="en-US"/>
        </w:rPr>
        <w:t>(b)</w:t>
      </w:r>
      <w:r w:rsidRPr="00921656">
        <w:rPr>
          <w:rFonts w:asciiTheme="majorHAnsi" w:eastAsia="Cambria" w:hAnsiTheme="majorHAnsi" w:cs="Times New Roman"/>
          <w:i/>
          <w:lang w:val="en-US"/>
        </w:rPr>
        <w:tab/>
        <w:t xml:space="preserve">…reasonably required for the purpose </w:t>
      </w:r>
      <w:r w:rsidR="007F2307" w:rsidRPr="00921656">
        <w:rPr>
          <w:rFonts w:asciiTheme="majorHAnsi" w:eastAsia="Cambria" w:hAnsiTheme="majorHAnsi" w:cs="Times New Roman"/>
          <w:i/>
          <w:lang w:val="en-US"/>
        </w:rPr>
        <w:t>of -</w:t>
      </w:r>
      <w:r w:rsidRPr="00921656">
        <w:rPr>
          <w:rFonts w:asciiTheme="majorHAnsi" w:eastAsia="Cambria" w:hAnsiTheme="majorHAnsi" w:cs="Times New Roman"/>
          <w:i/>
          <w:lang w:val="en-US"/>
        </w:rPr>
        <w:t xml:space="preserve"> </w:t>
      </w:r>
    </w:p>
    <w:p w14:paraId="6BDCFEB2" w14:textId="2D6CD6E7" w:rsidR="00714AB7" w:rsidRPr="00921656" w:rsidRDefault="00714AB7" w:rsidP="001B6CA5">
      <w:pPr>
        <w:numPr>
          <w:ilvl w:val="0"/>
          <w:numId w:val="5"/>
        </w:numPr>
        <w:spacing w:after="0" w:line="240" w:lineRule="auto"/>
        <w:jc w:val="both"/>
        <w:rPr>
          <w:rFonts w:asciiTheme="majorHAnsi" w:eastAsia="Cambria" w:hAnsiTheme="majorHAnsi" w:cs="Times New Roman"/>
          <w:i/>
          <w:lang w:val="en-US"/>
        </w:rPr>
      </w:pPr>
      <w:r w:rsidRPr="00921656">
        <w:rPr>
          <w:rFonts w:asciiTheme="majorHAnsi" w:eastAsia="Cambria" w:hAnsiTheme="majorHAnsi" w:cs="Times New Roman"/>
          <w:i/>
          <w:lang w:val="en-US"/>
        </w:rPr>
        <w:t>protecting the reputations, rights and freedoms of other persons or the private lives of persons concerned in legal proceedings;</w:t>
      </w:r>
    </w:p>
    <w:p w14:paraId="365CBE11" w14:textId="3C36C121" w:rsidR="00714AB7" w:rsidRPr="00921656" w:rsidRDefault="00714AB7" w:rsidP="001B6CA5">
      <w:pPr>
        <w:numPr>
          <w:ilvl w:val="0"/>
          <w:numId w:val="5"/>
        </w:numPr>
        <w:spacing w:after="0" w:line="240" w:lineRule="auto"/>
        <w:jc w:val="both"/>
        <w:rPr>
          <w:rFonts w:asciiTheme="majorHAnsi" w:eastAsia="Cambria" w:hAnsiTheme="majorHAnsi" w:cs="Times New Roman"/>
          <w:i/>
          <w:lang w:val="en-US"/>
        </w:rPr>
      </w:pPr>
      <w:r w:rsidRPr="00921656">
        <w:rPr>
          <w:rFonts w:asciiTheme="majorHAnsi" w:eastAsia="Cambria" w:hAnsiTheme="majorHAnsi" w:cs="Times New Roman"/>
          <w:i/>
          <w:lang w:val="en-US"/>
        </w:rPr>
        <w:t>preventing the disclosure of information received in confidence;</w:t>
      </w:r>
    </w:p>
    <w:p w14:paraId="233C777B" w14:textId="09BA6852" w:rsidR="00714AB7" w:rsidRPr="00921656" w:rsidRDefault="00714AB7" w:rsidP="001B6CA5">
      <w:pPr>
        <w:numPr>
          <w:ilvl w:val="0"/>
          <w:numId w:val="5"/>
        </w:numPr>
        <w:spacing w:after="0" w:line="240" w:lineRule="auto"/>
        <w:jc w:val="both"/>
        <w:rPr>
          <w:rFonts w:asciiTheme="majorHAnsi" w:eastAsia="Cambria" w:hAnsiTheme="majorHAnsi" w:cs="Times New Roman"/>
          <w:i/>
          <w:lang w:val="en-US"/>
        </w:rPr>
      </w:pPr>
      <w:r w:rsidRPr="00921656">
        <w:rPr>
          <w:rFonts w:asciiTheme="majorHAnsi" w:eastAsia="Cambria" w:hAnsiTheme="majorHAnsi" w:cs="Times New Roman"/>
          <w:i/>
          <w:lang w:val="en-US"/>
        </w:rPr>
        <w:t xml:space="preserve">maintaining the authority and independence of the courts; or </w:t>
      </w:r>
    </w:p>
    <w:p w14:paraId="61C05CC8" w14:textId="77777777" w:rsidR="00714AB7" w:rsidRPr="00921656" w:rsidRDefault="00714AB7" w:rsidP="001B6CA5">
      <w:pPr>
        <w:numPr>
          <w:ilvl w:val="0"/>
          <w:numId w:val="5"/>
        </w:numPr>
        <w:spacing w:after="0" w:line="240" w:lineRule="auto"/>
        <w:jc w:val="both"/>
        <w:rPr>
          <w:rFonts w:asciiTheme="majorHAnsi" w:eastAsia="Cambria" w:hAnsiTheme="majorHAnsi" w:cs="Times New Roman"/>
          <w:i/>
          <w:lang w:val="en-US"/>
        </w:rPr>
      </w:pPr>
      <w:r w:rsidRPr="00921656">
        <w:rPr>
          <w:rFonts w:asciiTheme="majorHAnsi" w:eastAsia="Cambria" w:hAnsiTheme="majorHAnsi" w:cs="Times New Roman"/>
          <w:i/>
          <w:lang w:val="en-US"/>
        </w:rPr>
        <w:t>regulating the technical administration or the technical operation of telephony, telegraphy, posts, wireless broadcasting or television or any other medium of communication; or</w:t>
      </w:r>
    </w:p>
    <w:p w14:paraId="2BB46037" w14:textId="77777777" w:rsidR="00714AB7" w:rsidRPr="00921656" w:rsidRDefault="00714AB7" w:rsidP="001B6CA5">
      <w:pPr>
        <w:spacing w:after="0" w:line="240" w:lineRule="auto"/>
        <w:ind w:left="720" w:hanging="720"/>
        <w:jc w:val="both"/>
        <w:rPr>
          <w:rFonts w:asciiTheme="majorHAnsi" w:eastAsia="Cambria" w:hAnsiTheme="majorHAnsi" w:cs="Times New Roman"/>
          <w:i/>
          <w:lang w:val="en-US"/>
        </w:rPr>
      </w:pPr>
    </w:p>
    <w:p w14:paraId="41DBE59D" w14:textId="77777777" w:rsidR="00714AB7" w:rsidRPr="00921656" w:rsidRDefault="00714AB7" w:rsidP="001B6CA5">
      <w:pPr>
        <w:spacing w:after="0" w:line="240" w:lineRule="auto"/>
        <w:ind w:left="720" w:hanging="720"/>
        <w:jc w:val="both"/>
        <w:rPr>
          <w:rFonts w:asciiTheme="majorHAnsi" w:eastAsia="Cambria" w:hAnsiTheme="majorHAnsi" w:cs="Times New Roman"/>
          <w:i/>
          <w:lang w:val="en-US"/>
        </w:rPr>
      </w:pPr>
      <w:r w:rsidRPr="00921656">
        <w:rPr>
          <w:rFonts w:asciiTheme="majorHAnsi" w:eastAsia="Cambria" w:hAnsiTheme="majorHAnsi" w:cs="Times New Roman"/>
          <w:i/>
          <w:lang w:val="en-US"/>
        </w:rPr>
        <w:t>(c)</w:t>
      </w:r>
      <w:r w:rsidRPr="00921656">
        <w:rPr>
          <w:rFonts w:asciiTheme="majorHAnsi" w:eastAsia="Cambria" w:hAnsiTheme="majorHAnsi" w:cs="Times New Roman"/>
          <w:i/>
          <w:lang w:val="en-US"/>
        </w:rPr>
        <w:tab/>
        <w:t xml:space="preserve">…[imposing] reasonable restrictions upon public officers… </w:t>
      </w:r>
    </w:p>
    <w:p w14:paraId="2C048463" w14:textId="77777777" w:rsidR="00714AB7" w:rsidRPr="00921656" w:rsidRDefault="00714AB7" w:rsidP="001B6CA5">
      <w:pPr>
        <w:spacing w:after="80" w:line="240" w:lineRule="auto"/>
        <w:jc w:val="both"/>
        <w:rPr>
          <w:rFonts w:asciiTheme="majorHAnsi" w:eastAsia="Cambria" w:hAnsiTheme="majorHAnsi" w:cs="Times New Roman"/>
          <w:b/>
          <w:lang w:val="en-US"/>
        </w:rPr>
      </w:pPr>
    </w:p>
    <w:p w14:paraId="4457A753" w14:textId="356483F5" w:rsidR="00714AB7" w:rsidRPr="00E5137E"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There are a number of laws that have an impact on the freedom of expression and the Media Institute of Southern Africa (MISA) Swaziland, has noted that there are over 32 pieces of legislation that restrict the exercise of freedom of expression. Amongst these is the Seditio</w:t>
      </w:r>
      <w:r w:rsidR="00AA4469" w:rsidRPr="00921656">
        <w:rPr>
          <w:rFonts w:asciiTheme="majorHAnsi" w:eastAsia="Cambria" w:hAnsiTheme="majorHAnsi" w:cs="Times New Roman"/>
          <w:lang w:val="en-US"/>
        </w:rPr>
        <w:t xml:space="preserve">n and Subversive Activities Act, of </w:t>
      </w:r>
      <w:r w:rsidRPr="00921656">
        <w:rPr>
          <w:rFonts w:asciiTheme="majorHAnsi" w:eastAsia="Cambria" w:hAnsiTheme="majorHAnsi" w:cs="Times New Roman"/>
          <w:lang w:val="en-US"/>
        </w:rPr>
        <w:t>1938, which also been identified by the ACHPR, UN</w:t>
      </w:r>
      <w:r w:rsidR="00AA4469" w:rsidRPr="00921656">
        <w:rPr>
          <w:rStyle w:val="FootnoteReference"/>
          <w:rFonts w:asciiTheme="majorHAnsi" w:eastAsia="Cambria" w:hAnsiTheme="majorHAnsi" w:cs="Times New Roman"/>
          <w:lang w:val="en-US"/>
        </w:rPr>
        <w:footnoteReference w:id="27"/>
      </w:r>
      <w:r w:rsidR="00F20661">
        <w:rPr>
          <w:rFonts w:asciiTheme="majorHAnsi" w:eastAsia="Cambria" w:hAnsiTheme="majorHAnsi" w:cs="Times New Roman"/>
          <w:lang w:val="en-US"/>
        </w:rPr>
        <w:t xml:space="preserve"> and </w:t>
      </w:r>
      <w:r w:rsidR="00F20661" w:rsidRPr="00E5137E">
        <w:rPr>
          <w:rFonts w:asciiTheme="majorHAnsi" w:eastAsia="Cambria" w:hAnsiTheme="majorHAnsi" w:cs="Times New Roman"/>
          <w:lang w:val="en-US"/>
        </w:rPr>
        <w:t>EU which</w:t>
      </w:r>
      <w:r w:rsidRPr="00E5137E">
        <w:rPr>
          <w:rFonts w:asciiTheme="majorHAnsi" w:eastAsia="Cambria" w:hAnsiTheme="majorHAnsi" w:cs="Times New Roman"/>
          <w:lang w:val="en-US"/>
        </w:rPr>
        <w:t xml:space="preserve"> have made recommendations on its repeal/ amendment.</w:t>
      </w:r>
      <w:r w:rsidR="00724A6C" w:rsidRPr="00E5137E">
        <w:rPr>
          <w:rFonts w:asciiTheme="majorHAnsi" w:eastAsia="Cambria" w:hAnsiTheme="majorHAnsi" w:cs="Times New Roman"/>
          <w:lang w:val="en-US"/>
        </w:rPr>
        <w:t xml:space="preserve"> The continued existence of these laws </w:t>
      </w:r>
      <w:r w:rsidR="00087E09" w:rsidRPr="00E5137E">
        <w:rPr>
          <w:rFonts w:asciiTheme="majorHAnsi" w:eastAsia="Cambria" w:hAnsiTheme="majorHAnsi" w:cs="Times New Roman"/>
          <w:lang w:val="en-US"/>
        </w:rPr>
        <w:t>means</w:t>
      </w:r>
      <w:r w:rsidR="00724A6C" w:rsidRPr="00E5137E">
        <w:rPr>
          <w:rFonts w:asciiTheme="majorHAnsi" w:eastAsia="Cambria" w:hAnsiTheme="majorHAnsi" w:cs="Times New Roman"/>
          <w:lang w:val="en-US"/>
        </w:rPr>
        <w:t xml:space="preserve"> that journalists and CSOs</w:t>
      </w:r>
      <w:r w:rsidR="00051867" w:rsidRPr="00E5137E">
        <w:rPr>
          <w:rFonts w:asciiTheme="majorHAnsi" w:eastAsia="Cambria" w:hAnsiTheme="majorHAnsi" w:cs="Times New Roman"/>
          <w:lang w:val="en-US"/>
        </w:rPr>
        <w:t xml:space="preserve"> including Youth and Children’s</w:t>
      </w:r>
      <w:r w:rsidR="00724A6C" w:rsidRPr="00E5137E">
        <w:rPr>
          <w:rFonts w:asciiTheme="majorHAnsi" w:eastAsia="Cambria" w:hAnsiTheme="majorHAnsi" w:cs="Times New Roman"/>
          <w:lang w:val="en-US"/>
        </w:rPr>
        <w:t xml:space="preserve"> are restricted in terms of accessing information or are at a risk of prosecution where they publish certain information. In some </w:t>
      </w:r>
      <w:r w:rsidR="00087E09" w:rsidRPr="00E5137E">
        <w:rPr>
          <w:rFonts w:asciiTheme="majorHAnsi" w:eastAsia="Cambria" w:hAnsiTheme="majorHAnsi" w:cs="Times New Roman"/>
          <w:lang w:val="en-US"/>
        </w:rPr>
        <w:t>instances,</w:t>
      </w:r>
      <w:r w:rsidR="00724A6C" w:rsidRPr="00E5137E">
        <w:rPr>
          <w:rFonts w:asciiTheme="majorHAnsi" w:eastAsia="Cambria" w:hAnsiTheme="majorHAnsi" w:cs="Times New Roman"/>
          <w:lang w:val="en-US"/>
        </w:rPr>
        <w:t xml:space="preserve"> the laws allow a journalist to be compelled to reveal their sources, which is </w:t>
      </w:r>
      <w:r w:rsidR="00701C4F" w:rsidRPr="00E5137E">
        <w:rPr>
          <w:rFonts w:asciiTheme="majorHAnsi" w:eastAsia="Cambria" w:hAnsiTheme="majorHAnsi" w:cs="Times New Roman"/>
          <w:lang w:val="en-US"/>
        </w:rPr>
        <w:t xml:space="preserve">professionally </w:t>
      </w:r>
      <w:r w:rsidR="00724A6C" w:rsidRPr="00E5137E">
        <w:rPr>
          <w:rFonts w:asciiTheme="majorHAnsi" w:eastAsia="Cambria" w:hAnsiTheme="majorHAnsi" w:cs="Times New Roman"/>
          <w:lang w:val="en-US"/>
        </w:rPr>
        <w:t>unethical</w:t>
      </w:r>
      <w:r w:rsidR="00701C4F" w:rsidRPr="00E5137E">
        <w:rPr>
          <w:rFonts w:asciiTheme="majorHAnsi" w:eastAsia="Cambria" w:hAnsiTheme="majorHAnsi" w:cs="Times New Roman"/>
          <w:lang w:val="en-US"/>
        </w:rPr>
        <w:t xml:space="preserve"> for journalists</w:t>
      </w:r>
      <w:r w:rsidR="00724A6C" w:rsidRPr="00E5137E">
        <w:rPr>
          <w:rFonts w:asciiTheme="majorHAnsi" w:eastAsia="Cambria" w:hAnsiTheme="majorHAnsi" w:cs="Times New Roman"/>
          <w:lang w:val="en-US"/>
        </w:rPr>
        <w:t xml:space="preserve">. Publications such as the Guardian and Swazi Observer were closed because of alleged transgressions of the law. </w:t>
      </w:r>
      <w:r w:rsidR="006E1402" w:rsidRPr="00E5137E">
        <w:rPr>
          <w:rFonts w:asciiTheme="majorHAnsi" w:eastAsia="Cambria" w:hAnsiTheme="majorHAnsi" w:cs="Times New Roman"/>
          <w:lang w:val="en-US"/>
        </w:rPr>
        <w:t xml:space="preserve">Amendment of the Books and Newspapers Act of 1963 was </w:t>
      </w:r>
      <w:r w:rsidR="00087E09" w:rsidRPr="00E5137E">
        <w:rPr>
          <w:rFonts w:asciiTheme="majorHAnsi" w:eastAsia="Cambria" w:hAnsiTheme="majorHAnsi" w:cs="Times New Roman"/>
          <w:lang w:val="en-US"/>
        </w:rPr>
        <w:t>criticized</w:t>
      </w:r>
      <w:r w:rsidR="006E1402" w:rsidRPr="00E5137E">
        <w:rPr>
          <w:rFonts w:asciiTheme="majorHAnsi" w:eastAsia="Cambria" w:hAnsiTheme="majorHAnsi" w:cs="Times New Roman"/>
          <w:lang w:val="en-US"/>
        </w:rPr>
        <w:t xml:space="preserve"> as it was widely seen as restricting freedom of expression by making it more difficult to e</w:t>
      </w:r>
      <w:r w:rsidR="00042A42" w:rsidRPr="00E5137E">
        <w:rPr>
          <w:rFonts w:asciiTheme="majorHAnsi" w:eastAsia="Cambria" w:hAnsiTheme="majorHAnsi" w:cs="Times New Roman"/>
          <w:lang w:val="en-US"/>
        </w:rPr>
        <w:t xml:space="preserve">stablish new publications. The </w:t>
      </w:r>
      <w:r w:rsidR="006E1402" w:rsidRPr="00E5137E">
        <w:rPr>
          <w:rFonts w:asciiTheme="majorHAnsi" w:eastAsia="Cambria" w:hAnsiTheme="majorHAnsi" w:cs="Times New Roman"/>
          <w:lang w:val="en-US"/>
        </w:rPr>
        <w:t xml:space="preserve">Proscribed Publications Act of 1968 and the Sedition and Subversive Activities Act of 1938 </w:t>
      </w:r>
      <w:r w:rsidR="00087E09" w:rsidRPr="00E5137E">
        <w:rPr>
          <w:rFonts w:asciiTheme="majorHAnsi" w:eastAsia="Cambria" w:hAnsiTheme="majorHAnsi" w:cs="Times New Roman"/>
          <w:lang w:val="en-US"/>
        </w:rPr>
        <w:t>criminalize</w:t>
      </w:r>
      <w:r w:rsidR="00502A9E" w:rsidRPr="00E5137E">
        <w:rPr>
          <w:rFonts w:asciiTheme="majorHAnsi" w:eastAsia="Cambria" w:hAnsiTheme="majorHAnsi" w:cs="Times New Roman"/>
          <w:lang w:val="en-US"/>
        </w:rPr>
        <w:t xml:space="preserve"> certain types of expression. </w:t>
      </w:r>
      <w:r w:rsidR="00724A6C" w:rsidRPr="00E5137E">
        <w:rPr>
          <w:rFonts w:asciiTheme="majorHAnsi" w:eastAsia="Cambria" w:hAnsiTheme="majorHAnsi" w:cs="Times New Roman"/>
          <w:lang w:val="en-US"/>
        </w:rPr>
        <w:t>MISA has thus been advocating for a media lands</w:t>
      </w:r>
      <w:r w:rsidR="00701C4F" w:rsidRPr="00E5137E">
        <w:rPr>
          <w:rFonts w:asciiTheme="majorHAnsi" w:eastAsia="Cambria" w:hAnsiTheme="majorHAnsi" w:cs="Times New Roman"/>
          <w:lang w:val="en-US"/>
        </w:rPr>
        <w:t xml:space="preserve">cape that is open, independent and diversified so that it can effectively play its role as the “fourth estate.” This includes advocating for law reform in the areas in where </w:t>
      </w:r>
      <w:r w:rsidR="00051867" w:rsidRPr="00E5137E">
        <w:rPr>
          <w:rFonts w:asciiTheme="majorHAnsi" w:eastAsia="Cambria" w:hAnsiTheme="majorHAnsi" w:cs="Times New Roman"/>
          <w:lang w:val="en-US"/>
        </w:rPr>
        <w:t xml:space="preserve">undue restriction exists. One of the </w:t>
      </w:r>
      <w:r w:rsidR="00087E09" w:rsidRPr="00E5137E">
        <w:rPr>
          <w:rFonts w:asciiTheme="majorHAnsi" w:eastAsia="Cambria" w:hAnsiTheme="majorHAnsi" w:cs="Times New Roman"/>
          <w:lang w:val="en-US"/>
        </w:rPr>
        <w:t>youths</w:t>
      </w:r>
      <w:r w:rsidR="00051867" w:rsidRPr="00E5137E">
        <w:rPr>
          <w:rFonts w:asciiTheme="majorHAnsi" w:eastAsia="Cambria" w:hAnsiTheme="majorHAnsi" w:cs="Times New Roman"/>
          <w:lang w:val="en-US"/>
        </w:rPr>
        <w:t xml:space="preserve"> organisations reported being restricted to openly take up their issues of tackling unemployment in the media as that is viewed as exposing government’s short coming in that regard. The same is the fate of children’s organisations for instance in calling for the law to take its course against anyone who hinders its operation in full protection of children as per relevant legislation.  Where such statements are attributed to leadership it becomes a problem for the organization as its utterances may lead undesirable consequences as per the restrictive laws.</w:t>
      </w:r>
    </w:p>
    <w:p w14:paraId="71BB016D" w14:textId="77777777" w:rsidR="00714AB7" w:rsidRPr="00E5137E" w:rsidRDefault="00714AB7" w:rsidP="001B6CA5">
      <w:pPr>
        <w:spacing w:after="80" w:line="240" w:lineRule="auto"/>
        <w:jc w:val="both"/>
        <w:rPr>
          <w:rFonts w:asciiTheme="majorHAnsi" w:eastAsia="Cambria" w:hAnsiTheme="majorHAnsi" w:cs="Times New Roman"/>
          <w:lang w:val="en-US"/>
        </w:rPr>
      </w:pPr>
    </w:p>
    <w:p w14:paraId="2E32B07B" w14:textId="61CF956E" w:rsidR="00714AB7"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The Public Order Act</w:t>
      </w:r>
      <w:r w:rsidR="004C3E55" w:rsidRPr="00921656">
        <w:rPr>
          <w:rFonts w:asciiTheme="majorHAnsi" w:eastAsia="Cambria" w:hAnsiTheme="majorHAnsi" w:cs="Times New Roman"/>
          <w:lang w:val="en-US"/>
        </w:rPr>
        <w:t xml:space="preserve"> of 1963 restricts expression of</w:t>
      </w:r>
      <w:r w:rsidRPr="00921656">
        <w:rPr>
          <w:rFonts w:asciiTheme="majorHAnsi" w:eastAsia="Cambria" w:hAnsiTheme="majorHAnsi" w:cs="Times New Roman"/>
          <w:lang w:val="en-US"/>
        </w:rPr>
        <w:t xml:space="preserve"> political organisations as follows: </w:t>
      </w:r>
    </w:p>
    <w:p w14:paraId="69A91827" w14:textId="77777777" w:rsidR="00714AB7" w:rsidRPr="00921656" w:rsidRDefault="00714AB7" w:rsidP="001B6CA5">
      <w:pPr>
        <w:tabs>
          <w:tab w:val="left" w:pos="510"/>
          <w:tab w:val="left" w:pos="907"/>
        </w:tabs>
        <w:spacing w:before="120" w:after="0" w:line="240" w:lineRule="auto"/>
        <w:jc w:val="both"/>
        <w:rPr>
          <w:rFonts w:asciiTheme="majorHAnsi" w:eastAsia="Times New Roman" w:hAnsiTheme="majorHAnsi" w:cs="Times New Roman"/>
          <w:i/>
          <w:snapToGrid w:val="0"/>
          <w:lang w:val="en-GB"/>
        </w:rPr>
      </w:pPr>
      <w:r w:rsidRPr="00921656">
        <w:rPr>
          <w:rFonts w:asciiTheme="majorHAnsi" w:eastAsia="Times New Roman" w:hAnsiTheme="majorHAnsi" w:cs="Times New Roman"/>
          <w:snapToGrid w:val="0"/>
          <w:lang w:val="en-GB"/>
        </w:rPr>
        <w:tab/>
      </w:r>
      <w:r w:rsidRPr="00921656">
        <w:rPr>
          <w:rFonts w:asciiTheme="majorHAnsi" w:eastAsia="Times New Roman" w:hAnsiTheme="majorHAnsi" w:cs="Times New Roman"/>
          <w:i/>
          <w:snapToGrid w:val="0"/>
          <w:lang w:val="en-GB"/>
        </w:rPr>
        <w:t>9.</w:t>
      </w:r>
      <w:r w:rsidRPr="00921656">
        <w:rPr>
          <w:rFonts w:asciiTheme="majorHAnsi" w:eastAsia="Times New Roman" w:hAnsiTheme="majorHAnsi" w:cs="Times New Roman"/>
          <w:i/>
          <w:snapToGrid w:val="0"/>
          <w:lang w:val="en-GB"/>
        </w:rPr>
        <w:tab/>
        <w:t>(1)</w:t>
      </w:r>
      <w:r w:rsidRPr="00921656">
        <w:rPr>
          <w:rFonts w:asciiTheme="majorHAnsi" w:eastAsia="Times New Roman" w:hAnsiTheme="majorHAnsi" w:cs="Times New Roman"/>
          <w:i/>
          <w:snapToGrid w:val="0"/>
          <w:lang w:val="en-GB"/>
        </w:rPr>
        <w:tab/>
        <w:t>Subject to subsection (2) no person shall —</w:t>
      </w:r>
    </w:p>
    <w:p w14:paraId="17107639" w14:textId="77777777" w:rsidR="00714AB7" w:rsidRPr="00921656" w:rsidRDefault="00714AB7" w:rsidP="001B6CA5">
      <w:pPr>
        <w:tabs>
          <w:tab w:val="left" w:pos="907"/>
          <w:tab w:val="left" w:pos="1247"/>
        </w:tabs>
        <w:spacing w:before="60" w:after="0" w:line="240" w:lineRule="auto"/>
        <w:ind w:left="1247" w:hanging="1247"/>
        <w:jc w:val="both"/>
        <w:rPr>
          <w:rFonts w:asciiTheme="majorHAnsi" w:eastAsia="Times New Roman" w:hAnsiTheme="majorHAnsi" w:cs="Times New Roman"/>
          <w:i/>
          <w:snapToGrid w:val="0"/>
          <w:lang w:val="en-GB"/>
        </w:rPr>
      </w:pPr>
      <w:r w:rsidRPr="00921656">
        <w:rPr>
          <w:rFonts w:asciiTheme="majorHAnsi" w:eastAsia="Times New Roman" w:hAnsiTheme="majorHAnsi" w:cs="Times New Roman"/>
          <w:i/>
          <w:snapToGrid w:val="0"/>
          <w:lang w:val="en-GB"/>
        </w:rPr>
        <w:tab/>
        <w:t>(a)</w:t>
      </w:r>
      <w:r w:rsidRPr="00921656">
        <w:rPr>
          <w:rFonts w:asciiTheme="majorHAnsi" w:eastAsia="Times New Roman" w:hAnsiTheme="majorHAnsi" w:cs="Times New Roman"/>
          <w:i/>
          <w:snapToGrid w:val="0"/>
          <w:lang w:val="en-GB"/>
        </w:rPr>
        <w:tab/>
        <w:t>display, at a public meeting, or at a public procession or at a school, any flag, banner or other emblem signifying association with a political organization or with the promotion of a political object; or</w:t>
      </w:r>
    </w:p>
    <w:p w14:paraId="6D942B51" w14:textId="77777777" w:rsidR="00714AB7" w:rsidRPr="00921656" w:rsidRDefault="00714AB7" w:rsidP="001B6CA5">
      <w:pPr>
        <w:tabs>
          <w:tab w:val="left" w:pos="907"/>
          <w:tab w:val="left" w:pos="1247"/>
        </w:tabs>
        <w:spacing w:before="60" w:after="0" w:line="240" w:lineRule="auto"/>
        <w:ind w:left="1247" w:hanging="1247"/>
        <w:jc w:val="both"/>
        <w:rPr>
          <w:rFonts w:asciiTheme="majorHAnsi" w:eastAsia="Times New Roman" w:hAnsiTheme="majorHAnsi" w:cs="Times New Roman"/>
          <w:i/>
          <w:snapToGrid w:val="0"/>
          <w:lang w:val="en-GB"/>
        </w:rPr>
      </w:pPr>
      <w:r w:rsidRPr="00921656">
        <w:rPr>
          <w:rFonts w:asciiTheme="majorHAnsi" w:eastAsia="Times New Roman" w:hAnsiTheme="majorHAnsi" w:cs="Times New Roman"/>
          <w:i/>
          <w:snapToGrid w:val="0"/>
          <w:lang w:val="en-GB"/>
        </w:rPr>
        <w:tab/>
        <w:t>(b)</w:t>
      </w:r>
      <w:r w:rsidRPr="00921656">
        <w:rPr>
          <w:rFonts w:asciiTheme="majorHAnsi" w:eastAsia="Times New Roman" w:hAnsiTheme="majorHAnsi" w:cs="Times New Roman"/>
          <w:i/>
          <w:snapToGrid w:val="0"/>
          <w:lang w:val="en-GB"/>
        </w:rPr>
        <w:tab/>
        <w:t>if lie is the owner, tenant, occupier or person in charge of any premises, knowingly permit the display of such a flag, banner or other emblem on or at those premises in contravention of paragraph (a).</w:t>
      </w:r>
    </w:p>
    <w:p w14:paraId="684EAE9F" w14:textId="77777777" w:rsidR="00714AB7" w:rsidRPr="00921656" w:rsidRDefault="00714AB7" w:rsidP="001B6CA5">
      <w:pPr>
        <w:spacing w:after="80" w:line="240" w:lineRule="auto"/>
        <w:jc w:val="both"/>
        <w:rPr>
          <w:rFonts w:asciiTheme="majorHAnsi" w:eastAsia="Cambria" w:hAnsiTheme="majorHAnsi" w:cs="Times New Roman"/>
          <w:lang w:val="en-US"/>
        </w:rPr>
      </w:pPr>
    </w:p>
    <w:p w14:paraId="3B7A5243" w14:textId="30E64C8B" w:rsidR="00291975" w:rsidRPr="00921656" w:rsidRDefault="00714AB7"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Common law has recently been in the spotlight where the offence of contempt of court/ </w:t>
      </w:r>
      <w:r w:rsidR="00087E09" w:rsidRPr="00921656">
        <w:rPr>
          <w:rFonts w:asciiTheme="majorHAnsi" w:eastAsia="Cambria" w:hAnsiTheme="majorHAnsi" w:cs="Times New Roman"/>
          <w:lang w:val="en-US"/>
        </w:rPr>
        <w:t>scandalizing</w:t>
      </w:r>
      <w:r w:rsidRPr="00921656">
        <w:rPr>
          <w:rFonts w:asciiTheme="majorHAnsi" w:eastAsia="Cambria" w:hAnsiTheme="majorHAnsi" w:cs="Times New Roman"/>
          <w:lang w:val="en-US"/>
        </w:rPr>
        <w:t xml:space="preserve"> the court led to the charge, arrest, conviction and imprisonment of Bheki Makhubu, editor of </w:t>
      </w:r>
      <w:r w:rsidRPr="00921656">
        <w:rPr>
          <w:rFonts w:asciiTheme="majorHAnsi" w:eastAsia="Cambria" w:hAnsiTheme="majorHAnsi" w:cs="Times New Roman"/>
          <w:i/>
          <w:lang w:val="en-US"/>
        </w:rPr>
        <w:t xml:space="preserve">The Nation Magazine, </w:t>
      </w:r>
      <w:r w:rsidRPr="00921656">
        <w:rPr>
          <w:rFonts w:asciiTheme="majorHAnsi" w:eastAsia="Cambria" w:hAnsiTheme="majorHAnsi" w:cs="Times New Roman"/>
          <w:lang w:val="en-US"/>
        </w:rPr>
        <w:t>and human rights lawyer, Thulani Maseko for articles they had written in the magazine</w:t>
      </w:r>
      <w:r w:rsidR="00420A71" w:rsidRPr="00921656">
        <w:rPr>
          <w:rStyle w:val="FootnoteReference"/>
          <w:rFonts w:asciiTheme="majorHAnsi" w:eastAsia="Cambria" w:hAnsiTheme="majorHAnsi" w:cs="Times New Roman"/>
          <w:lang w:val="en-US"/>
        </w:rPr>
        <w:footnoteReference w:id="28"/>
      </w:r>
      <w:r w:rsidRPr="00921656">
        <w:rPr>
          <w:rFonts w:asciiTheme="majorHAnsi" w:eastAsia="Cambria" w:hAnsiTheme="majorHAnsi" w:cs="Times New Roman"/>
          <w:lang w:val="en-US"/>
        </w:rPr>
        <w:t xml:space="preserve"> which </w:t>
      </w:r>
      <w:r w:rsidR="00B21DA7" w:rsidRPr="00921656">
        <w:rPr>
          <w:rFonts w:asciiTheme="majorHAnsi" w:eastAsia="Cambria" w:hAnsiTheme="majorHAnsi" w:cs="Times New Roman"/>
          <w:lang w:val="en-US"/>
        </w:rPr>
        <w:t>were</w:t>
      </w:r>
      <w:r w:rsidRPr="00921656">
        <w:rPr>
          <w:rFonts w:asciiTheme="majorHAnsi" w:eastAsia="Cambria" w:hAnsiTheme="majorHAnsi" w:cs="Times New Roman"/>
          <w:lang w:val="en-US"/>
        </w:rPr>
        <w:t xml:space="preserve"> critical of the judiciary and the administration of justice under the then Chief Justice</w:t>
      </w:r>
      <w:r w:rsidR="00F20661">
        <w:rPr>
          <w:rFonts w:asciiTheme="majorHAnsi" w:eastAsia="Cambria" w:hAnsiTheme="majorHAnsi" w:cs="Times New Roman"/>
          <w:lang w:val="en-US"/>
        </w:rPr>
        <w:t>,</w:t>
      </w:r>
      <w:r w:rsidRPr="00921656">
        <w:rPr>
          <w:rFonts w:asciiTheme="majorHAnsi" w:eastAsia="Cambria" w:hAnsiTheme="majorHAnsi" w:cs="Times New Roman"/>
          <w:lang w:val="en-US"/>
        </w:rPr>
        <w:t xml:space="preserve"> Michael Ramodibedi, under whose tenure the articles opined, the rule of law had been severely eroded</w:t>
      </w:r>
      <w:r w:rsidR="00420A71"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The two were convicted by the High Court and spent over 15 months in prison. Th</w:t>
      </w:r>
      <w:r w:rsidR="004C3E55" w:rsidRPr="00921656">
        <w:rPr>
          <w:rFonts w:asciiTheme="majorHAnsi" w:eastAsia="Cambria" w:hAnsiTheme="majorHAnsi" w:cs="Times New Roman"/>
          <w:lang w:val="en-US"/>
        </w:rPr>
        <w:t>e High C</w:t>
      </w:r>
      <w:r w:rsidRPr="00921656">
        <w:rPr>
          <w:rFonts w:asciiTheme="majorHAnsi" w:eastAsia="Cambria" w:hAnsiTheme="majorHAnsi" w:cs="Times New Roman"/>
          <w:lang w:val="en-US"/>
        </w:rPr>
        <w:t xml:space="preserve">ourt conviction and sentences were set aside </w:t>
      </w:r>
      <w:r w:rsidR="004C3E55" w:rsidRPr="00921656">
        <w:rPr>
          <w:rFonts w:asciiTheme="majorHAnsi" w:eastAsia="Cambria" w:hAnsiTheme="majorHAnsi" w:cs="Times New Roman"/>
          <w:lang w:val="en-US"/>
        </w:rPr>
        <w:t>by the Supreme Court in 2015</w:t>
      </w:r>
      <w:r w:rsidRPr="00921656">
        <w:rPr>
          <w:rFonts w:asciiTheme="majorHAnsi" w:eastAsia="Cambria" w:hAnsiTheme="majorHAnsi" w:cs="Times New Roman"/>
          <w:lang w:val="en-US"/>
        </w:rPr>
        <w:t>.</w:t>
      </w:r>
      <w:r w:rsidR="0080482D">
        <w:rPr>
          <w:rStyle w:val="FootnoteReference"/>
          <w:rFonts w:asciiTheme="majorHAnsi" w:eastAsia="Cambria" w:hAnsiTheme="majorHAnsi" w:cs="Times New Roman"/>
          <w:lang w:val="en-US"/>
        </w:rPr>
        <w:footnoteReference w:id="29"/>
      </w:r>
      <w:r w:rsidR="003C3D23" w:rsidRPr="00921656">
        <w:rPr>
          <w:rFonts w:asciiTheme="majorHAnsi" w:eastAsia="Cambria" w:hAnsiTheme="majorHAnsi" w:cs="Times New Roman"/>
          <w:lang w:val="en-US"/>
        </w:rPr>
        <w:t xml:space="preserve"> </w:t>
      </w:r>
    </w:p>
    <w:p w14:paraId="09635A48" w14:textId="77777777" w:rsidR="00291975" w:rsidRPr="00921656" w:rsidRDefault="00291975" w:rsidP="001B6CA5">
      <w:pPr>
        <w:spacing w:after="80" w:line="240" w:lineRule="auto"/>
        <w:jc w:val="both"/>
        <w:rPr>
          <w:rFonts w:asciiTheme="majorHAnsi" w:eastAsia="Cambria" w:hAnsiTheme="majorHAnsi" w:cs="Times New Roman"/>
          <w:lang w:val="en-US"/>
        </w:rPr>
      </w:pPr>
    </w:p>
    <w:p w14:paraId="0ACC6522" w14:textId="0B92865F" w:rsidR="00291975" w:rsidRPr="00921656" w:rsidRDefault="00291975" w:rsidP="00C81A97">
      <w:pPr>
        <w:pStyle w:val="ListParagraph"/>
        <w:numPr>
          <w:ilvl w:val="2"/>
          <w:numId w:val="22"/>
        </w:numPr>
        <w:spacing w:after="80" w:line="240" w:lineRule="auto"/>
        <w:jc w:val="both"/>
        <w:rPr>
          <w:rFonts w:asciiTheme="majorHAnsi" w:hAnsiTheme="majorHAnsi"/>
          <w:b/>
        </w:rPr>
      </w:pPr>
      <w:r w:rsidRPr="00921656">
        <w:rPr>
          <w:rFonts w:asciiTheme="majorHAnsi" w:hAnsiTheme="majorHAnsi"/>
          <w:b/>
        </w:rPr>
        <w:t xml:space="preserve">Dimension Two: The legal and regulatory environment, implementing rights and freedoms affecting CSOs </w:t>
      </w:r>
    </w:p>
    <w:p w14:paraId="682FC481" w14:textId="77777777" w:rsidR="00BF3323" w:rsidRPr="00921656" w:rsidRDefault="00BF3323" w:rsidP="001B6CA5">
      <w:pPr>
        <w:pStyle w:val="ListParagraph"/>
        <w:spacing w:after="80" w:line="240" w:lineRule="auto"/>
        <w:jc w:val="both"/>
        <w:rPr>
          <w:rFonts w:asciiTheme="majorHAnsi" w:hAnsiTheme="majorHAnsi"/>
          <w:b/>
        </w:rPr>
      </w:pPr>
    </w:p>
    <w:p w14:paraId="2F216588" w14:textId="2F40E8CD" w:rsidR="00BF3323" w:rsidRPr="00921656" w:rsidRDefault="00BF3323" w:rsidP="001B6CA5">
      <w:pPr>
        <w:spacing w:after="80" w:line="240" w:lineRule="auto"/>
        <w:jc w:val="both"/>
        <w:rPr>
          <w:rFonts w:asciiTheme="majorHAnsi" w:hAnsiTheme="majorHAnsi"/>
          <w:b/>
        </w:rPr>
      </w:pPr>
      <w:r w:rsidRPr="00921656">
        <w:rPr>
          <w:rFonts w:asciiTheme="majorHAnsi" w:hAnsiTheme="majorHAnsi"/>
          <w:b/>
        </w:rPr>
        <w:t>2.1.2.1</w:t>
      </w:r>
      <w:r w:rsidRPr="00921656">
        <w:rPr>
          <w:rFonts w:asciiTheme="majorHAnsi" w:hAnsiTheme="majorHAnsi"/>
          <w:b/>
        </w:rPr>
        <w:tab/>
        <w:t>Legal Framework for Registration of CSOs</w:t>
      </w:r>
    </w:p>
    <w:p w14:paraId="150B0CDD" w14:textId="67502A7B" w:rsidR="00E255C0" w:rsidRPr="00E5137E" w:rsidRDefault="00291975" w:rsidP="001B6CA5">
      <w:pPr>
        <w:spacing w:after="80" w:line="240" w:lineRule="auto"/>
        <w:jc w:val="both"/>
        <w:rPr>
          <w:rFonts w:asciiTheme="majorHAnsi" w:hAnsiTheme="majorHAnsi"/>
        </w:rPr>
      </w:pPr>
      <w:r w:rsidRPr="00921656">
        <w:rPr>
          <w:rFonts w:asciiTheme="majorHAnsi" w:hAnsiTheme="majorHAnsi"/>
        </w:rPr>
        <w:t>Swaziland’s legal regime perta</w:t>
      </w:r>
      <w:r w:rsidR="00A033C2">
        <w:rPr>
          <w:rFonts w:asciiTheme="majorHAnsi" w:hAnsiTheme="majorHAnsi"/>
        </w:rPr>
        <w:t>ining to registration of CSOs, i</w:t>
      </w:r>
      <w:r w:rsidRPr="00921656">
        <w:rPr>
          <w:rFonts w:asciiTheme="majorHAnsi" w:hAnsiTheme="majorHAnsi"/>
        </w:rPr>
        <w:t>ncluding c</w:t>
      </w:r>
      <w:r w:rsidR="00051867">
        <w:rPr>
          <w:rFonts w:asciiTheme="majorHAnsi" w:hAnsiTheme="majorHAnsi"/>
        </w:rPr>
        <w:t xml:space="preserve">hildren and youth organisations </w:t>
      </w:r>
      <w:r w:rsidRPr="00921656">
        <w:rPr>
          <w:rFonts w:asciiTheme="majorHAnsi" w:hAnsiTheme="majorHAnsi"/>
        </w:rPr>
        <w:t xml:space="preserve">varies depending on the type of CSO being registered. For instance, there is no specific law governing the registration of non-governmental organisations and in practice, NGOs have historically registered </w:t>
      </w:r>
      <w:r w:rsidR="00F20661">
        <w:rPr>
          <w:rFonts w:asciiTheme="majorHAnsi" w:hAnsiTheme="majorHAnsi"/>
        </w:rPr>
        <w:t xml:space="preserve">either </w:t>
      </w:r>
      <w:r w:rsidRPr="00921656">
        <w:rPr>
          <w:rFonts w:asciiTheme="majorHAnsi" w:hAnsiTheme="majorHAnsi"/>
        </w:rPr>
        <w:t xml:space="preserve">as associations, in terms of the </w:t>
      </w:r>
      <w:r w:rsidR="004C3E55" w:rsidRPr="00921656">
        <w:rPr>
          <w:rFonts w:asciiTheme="majorHAnsi" w:hAnsiTheme="majorHAnsi"/>
        </w:rPr>
        <w:t>Protection</w:t>
      </w:r>
      <w:r w:rsidRPr="00921656">
        <w:rPr>
          <w:rFonts w:asciiTheme="majorHAnsi" w:hAnsiTheme="majorHAnsi"/>
        </w:rPr>
        <w:t xml:space="preserve"> of </w:t>
      </w:r>
      <w:r w:rsidRPr="00E5137E">
        <w:rPr>
          <w:rFonts w:asciiTheme="majorHAnsi" w:hAnsiTheme="majorHAnsi"/>
        </w:rPr>
        <w:t xml:space="preserve">Names, Uniforms and Badges Act 10, of 1969; company-not-for-profit, in terms of the Companies Act 8, of 2009 or Trusts, in terms of the </w:t>
      </w:r>
      <w:r w:rsidR="00B74CF8" w:rsidRPr="00E5137E">
        <w:rPr>
          <w:rFonts w:asciiTheme="majorHAnsi" w:hAnsiTheme="majorHAnsi"/>
        </w:rPr>
        <w:t xml:space="preserve">Deeds Registry Act 37, of 1968. </w:t>
      </w:r>
      <w:r w:rsidR="00A033C2" w:rsidRPr="00E5137E">
        <w:rPr>
          <w:rFonts w:asciiTheme="majorHAnsi" w:hAnsiTheme="majorHAnsi"/>
        </w:rPr>
        <w:t>The past decade has seen a proliferation of CSOs working on different issues and youth and children’s CSOs have been part of this growth. However, due to the uncertain legal framework for CSOs and the fact that some are not registered, it is difficult to state the exact number of CSOs in the country and hence those that are children and youth CSOs. However, an indication can be gleaned from the NGO sector. The Coordinating Assembly of NGOs (CANGO) in which most</w:t>
      </w:r>
      <w:r w:rsidR="00192D06" w:rsidRPr="00E5137E">
        <w:rPr>
          <w:rFonts w:asciiTheme="majorHAnsi" w:hAnsiTheme="majorHAnsi"/>
        </w:rPr>
        <w:t xml:space="preserve"> NGO are members has almost 200 </w:t>
      </w:r>
      <w:r w:rsidR="00A033C2" w:rsidRPr="00E5137E">
        <w:rPr>
          <w:rFonts w:asciiTheme="majorHAnsi" w:hAnsiTheme="majorHAnsi"/>
        </w:rPr>
        <w:t xml:space="preserve">members. CANGO works </w:t>
      </w:r>
      <w:r w:rsidR="00B21DA7" w:rsidRPr="00E5137E">
        <w:rPr>
          <w:rFonts w:asciiTheme="majorHAnsi" w:hAnsiTheme="majorHAnsi"/>
        </w:rPr>
        <w:t>through</w:t>
      </w:r>
      <w:r w:rsidR="00A033C2" w:rsidRPr="00E5137E">
        <w:rPr>
          <w:rFonts w:asciiTheme="majorHAnsi" w:hAnsiTheme="majorHAnsi"/>
        </w:rPr>
        <w:t xml:space="preserve"> thematic consortiums and its Children’s Consortium has </w:t>
      </w:r>
      <w:r w:rsidR="00192D06" w:rsidRPr="00E5137E">
        <w:rPr>
          <w:rFonts w:asciiTheme="majorHAnsi" w:hAnsiTheme="majorHAnsi"/>
        </w:rPr>
        <w:t>28</w:t>
      </w:r>
      <w:r w:rsidR="00A033C2" w:rsidRPr="00E5137E">
        <w:rPr>
          <w:rFonts w:asciiTheme="majorHAnsi" w:hAnsiTheme="majorHAnsi"/>
        </w:rPr>
        <w:t xml:space="preserve"> members</w:t>
      </w:r>
      <w:r w:rsidR="00192D06" w:rsidRPr="00E5137E">
        <w:rPr>
          <w:rFonts w:asciiTheme="majorHAnsi" w:hAnsiTheme="majorHAnsi"/>
        </w:rPr>
        <w:t>. However, it is important to note that the majority of these are organisations</w:t>
      </w:r>
      <w:r w:rsidR="00A033C2" w:rsidRPr="00E5137E">
        <w:rPr>
          <w:rFonts w:asciiTheme="majorHAnsi" w:hAnsiTheme="majorHAnsi"/>
        </w:rPr>
        <w:t xml:space="preserve"> </w:t>
      </w:r>
      <w:r w:rsidR="00192D06" w:rsidRPr="00E5137E">
        <w:rPr>
          <w:rFonts w:asciiTheme="majorHAnsi" w:hAnsiTheme="majorHAnsi"/>
        </w:rPr>
        <w:t>that are concerned with children’s issues as part of their broader mandates as opposed to organisations such as Save the Children Swaziland and Bantwana (“</w:t>
      </w:r>
      <w:r w:rsidR="00B21DA7" w:rsidRPr="00E5137E">
        <w:rPr>
          <w:rFonts w:asciiTheme="majorHAnsi" w:hAnsiTheme="majorHAnsi"/>
        </w:rPr>
        <w:t>children</w:t>
      </w:r>
      <w:r w:rsidR="00192D06" w:rsidRPr="00E5137E">
        <w:rPr>
          <w:rFonts w:asciiTheme="majorHAnsi" w:hAnsiTheme="majorHAnsi"/>
        </w:rPr>
        <w:t xml:space="preserve">”) whose focus is children. </w:t>
      </w:r>
      <w:r w:rsidR="002802C4" w:rsidRPr="00E5137E">
        <w:rPr>
          <w:rFonts w:asciiTheme="majorHAnsi" w:hAnsiTheme="majorHAnsi"/>
        </w:rPr>
        <w:t xml:space="preserve"> Youth CSOs mainly e</w:t>
      </w:r>
      <w:r w:rsidR="00F841D3" w:rsidRPr="00E5137E">
        <w:rPr>
          <w:rFonts w:asciiTheme="majorHAnsi" w:hAnsiTheme="majorHAnsi"/>
        </w:rPr>
        <w:t>xist outside the NGO sector where it is m</w:t>
      </w:r>
      <w:r w:rsidR="00051867" w:rsidRPr="00E5137E">
        <w:rPr>
          <w:rFonts w:asciiTheme="majorHAnsi" w:hAnsiTheme="majorHAnsi"/>
        </w:rPr>
        <w:t>ore difficult to ascertain their</w:t>
      </w:r>
      <w:r w:rsidR="00F841D3" w:rsidRPr="00E5137E">
        <w:rPr>
          <w:rFonts w:asciiTheme="majorHAnsi" w:hAnsiTheme="majorHAnsi"/>
        </w:rPr>
        <w:t xml:space="preserve"> numbers, in particular because many of them are active in the governance/ political arena and hence are not registered. Of the youth and children CSOs that are registered, their registration spans the spectrum of the legal regime as some are associations, some are Trusts and some</w:t>
      </w:r>
      <w:r w:rsidR="004E7186" w:rsidRPr="00E5137E">
        <w:rPr>
          <w:rFonts w:asciiTheme="majorHAnsi" w:hAnsiTheme="majorHAnsi"/>
        </w:rPr>
        <w:t xml:space="preserve"> </w:t>
      </w:r>
      <w:r w:rsidR="00F841D3" w:rsidRPr="00E5137E">
        <w:rPr>
          <w:rFonts w:asciiTheme="majorHAnsi" w:hAnsiTheme="majorHAnsi"/>
        </w:rPr>
        <w:t>are companies-not-for-</w:t>
      </w:r>
      <w:r w:rsidR="00B21DA7" w:rsidRPr="00E5137E">
        <w:rPr>
          <w:rFonts w:asciiTheme="majorHAnsi" w:hAnsiTheme="majorHAnsi"/>
        </w:rPr>
        <w:t>profit. A</w:t>
      </w:r>
      <w:r w:rsidR="00F20661" w:rsidRPr="00E5137E">
        <w:rPr>
          <w:rFonts w:asciiTheme="majorHAnsi" w:hAnsiTheme="majorHAnsi"/>
        </w:rPr>
        <w:t xml:space="preserve"> notable difference i</w:t>
      </w:r>
      <w:r w:rsidRPr="00E5137E">
        <w:rPr>
          <w:rFonts w:asciiTheme="majorHAnsi" w:hAnsiTheme="majorHAnsi"/>
        </w:rPr>
        <w:t xml:space="preserve">s SACRO which was originally registered by government (represented by the </w:t>
      </w:r>
      <w:r w:rsidRPr="00E5137E">
        <w:rPr>
          <w:rFonts w:asciiTheme="majorHAnsi" w:hAnsiTheme="majorHAnsi"/>
        </w:rPr>
        <w:lastRenderedPageBreak/>
        <w:t xml:space="preserve">Ministry of Justice and the Correctional Services), which continues to be involved in various aspects of the organisation’s operation from governance to project implementation. SACRO is amongst the few organisations that receive a subvention from government. </w:t>
      </w:r>
    </w:p>
    <w:p w14:paraId="6A4BF8C6" w14:textId="77777777" w:rsidR="00E255C0" w:rsidRPr="00E5137E" w:rsidRDefault="00E255C0" w:rsidP="001B6CA5">
      <w:pPr>
        <w:spacing w:after="80" w:line="240" w:lineRule="auto"/>
        <w:jc w:val="both"/>
        <w:rPr>
          <w:rFonts w:asciiTheme="majorHAnsi" w:hAnsiTheme="majorHAnsi"/>
        </w:rPr>
      </w:pPr>
    </w:p>
    <w:p w14:paraId="69E1947D" w14:textId="6FC8541C" w:rsidR="00291975" w:rsidRPr="00E5137E" w:rsidRDefault="00E255C0" w:rsidP="001B6CA5">
      <w:pPr>
        <w:spacing w:after="80" w:line="240" w:lineRule="auto"/>
        <w:jc w:val="both"/>
        <w:rPr>
          <w:rFonts w:asciiTheme="majorHAnsi" w:hAnsiTheme="majorHAnsi"/>
        </w:rPr>
      </w:pPr>
      <w:r w:rsidRPr="00E5137E">
        <w:rPr>
          <w:rFonts w:asciiTheme="majorHAnsi" w:hAnsiTheme="majorHAnsi"/>
        </w:rPr>
        <w:t>While s</w:t>
      </w:r>
      <w:r w:rsidR="00FF5DF6" w:rsidRPr="00E5137E">
        <w:rPr>
          <w:rFonts w:asciiTheme="majorHAnsi" w:hAnsiTheme="majorHAnsi"/>
        </w:rPr>
        <w:t xml:space="preserve">ome respondents were </w:t>
      </w:r>
      <w:r w:rsidRPr="00E5137E">
        <w:rPr>
          <w:rFonts w:asciiTheme="majorHAnsi" w:hAnsiTheme="majorHAnsi"/>
        </w:rPr>
        <w:t>weary of having an NGO law as this can be used to restrict CSO operations under the guise of regulation</w:t>
      </w:r>
      <w:r w:rsidR="005A64A5" w:rsidRPr="00E5137E">
        <w:rPr>
          <w:rFonts w:asciiTheme="majorHAnsi" w:hAnsiTheme="majorHAnsi"/>
        </w:rPr>
        <w:t xml:space="preserve">, some were </w:t>
      </w:r>
      <w:r w:rsidR="00FF5DF6" w:rsidRPr="00E5137E">
        <w:rPr>
          <w:rFonts w:asciiTheme="majorHAnsi" w:hAnsiTheme="majorHAnsi"/>
        </w:rPr>
        <w:t>of the view that the absence of a specific law for NGOs makes them vulnerable and that it results in NGOs having to comply with laws such as VAT a</w:t>
      </w:r>
      <w:r w:rsidR="006855D5" w:rsidRPr="00E5137E">
        <w:rPr>
          <w:rFonts w:asciiTheme="majorHAnsi" w:hAnsiTheme="majorHAnsi"/>
        </w:rPr>
        <w:t>n</w:t>
      </w:r>
      <w:r w:rsidR="00FF5DF6" w:rsidRPr="00E5137E">
        <w:rPr>
          <w:rFonts w:asciiTheme="majorHAnsi" w:hAnsiTheme="majorHAnsi"/>
        </w:rPr>
        <w:t xml:space="preserve">d other </w:t>
      </w:r>
      <w:r w:rsidR="00B21DA7" w:rsidRPr="00E5137E">
        <w:rPr>
          <w:rFonts w:asciiTheme="majorHAnsi" w:hAnsiTheme="majorHAnsi"/>
        </w:rPr>
        <w:t>custom’s</w:t>
      </w:r>
      <w:r w:rsidR="00FF5DF6" w:rsidRPr="00E5137E">
        <w:rPr>
          <w:rFonts w:asciiTheme="majorHAnsi" w:hAnsiTheme="majorHAnsi"/>
        </w:rPr>
        <w:t xml:space="preserve"> charges yet these are usually not part of NGO funding and government has agreed with donors on waiving it for non-profit work. </w:t>
      </w:r>
      <w:r w:rsidR="00004AD1" w:rsidRPr="00E5137E">
        <w:rPr>
          <w:rFonts w:asciiTheme="majorHAnsi" w:hAnsiTheme="majorHAnsi"/>
        </w:rPr>
        <w:t>A respondent from a chi</w:t>
      </w:r>
      <w:r w:rsidRPr="00E5137E">
        <w:rPr>
          <w:rFonts w:asciiTheme="majorHAnsi" w:hAnsiTheme="majorHAnsi"/>
        </w:rPr>
        <w:t>l</w:t>
      </w:r>
      <w:r w:rsidR="00004AD1" w:rsidRPr="00E5137E">
        <w:rPr>
          <w:rFonts w:asciiTheme="majorHAnsi" w:hAnsiTheme="majorHAnsi"/>
        </w:rPr>
        <w:t>d</w:t>
      </w:r>
      <w:r w:rsidRPr="00E5137E">
        <w:rPr>
          <w:rFonts w:asciiTheme="majorHAnsi" w:hAnsiTheme="majorHAnsi"/>
        </w:rPr>
        <w:t>ren’s CSO stated that the lack</w:t>
      </w:r>
      <w:r w:rsidR="005A64A5" w:rsidRPr="00E5137E">
        <w:rPr>
          <w:rFonts w:asciiTheme="majorHAnsi" w:hAnsiTheme="majorHAnsi"/>
        </w:rPr>
        <w:t xml:space="preserve"> </w:t>
      </w:r>
      <w:r w:rsidRPr="00E5137E">
        <w:rPr>
          <w:rFonts w:asciiTheme="majorHAnsi" w:hAnsiTheme="majorHAnsi"/>
        </w:rPr>
        <w:t>of legal protection for CSOs results in their susceptibility to “bullying” by the authorities</w:t>
      </w:r>
      <w:r w:rsidR="005A64A5" w:rsidRPr="00E5137E">
        <w:rPr>
          <w:rFonts w:asciiTheme="majorHAnsi" w:hAnsiTheme="majorHAnsi"/>
        </w:rPr>
        <w:t xml:space="preserve"> and places t</w:t>
      </w:r>
      <w:r w:rsidR="00051867" w:rsidRPr="00E5137E">
        <w:rPr>
          <w:rFonts w:asciiTheme="majorHAnsi" w:hAnsiTheme="majorHAnsi"/>
        </w:rPr>
        <w:t xml:space="preserve">hem in a position of having no </w:t>
      </w:r>
      <w:r w:rsidR="005A64A5" w:rsidRPr="00E5137E">
        <w:rPr>
          <w:rFonts w:asciiTheme="majorHAnsi" w:hAnsiTheme="majorHAnsi"/>
        </w:rPr>
        <w:t>course if their work is unjustifiably constrained</w:t>
      </w:r>
      <w:r w:rsidR="005A64A5" w:rsidRPr="00F540AC">
        <w:rPr>
          <w:rFonts w:asciiTheme="majorHAnsi" w:hAnsiTheme="majorHAnsi"/>
        </w:rPr>
        <w:t>. Bantwana</w:t>
      </w:r>
    </w:p>
    <w:p w14:paraId="322CCB0D" w14:textId="75FCCB91" w:rsidR="00291975" w:rsidRPr="00921656" w:rsidRDefault="00291975" w:rsidP="001B6CA5">
      <w:pPr>
        <w:pStyle w:val="LG-laws1"/>
        <w:spacing w:line="240" w:lineRule="auto"/>
        <w:ind w:left="0" w:firstLine="0"/>
        <w:rPr>
          <w:rFonts w:asciiTheme="majorHAnsi" w:hAnsiTheme="majorHAnsi"/>
          <w:sz w:val="22"/>
          <w:szCs w:val="22"/>
        </w:rPr>
      </w:pPr>
      <w:r w:rsidRPr="00E5137E">
        <w:rPr>
          <w:rFonts w:asciiTheme="majorHAnsi" w:hAnsiTheme="majorHAnsi"/>
          <w:sz w:val="22"/>
          <w:szCs w:val="22"/>
        </w:rPr>
        <w:t>Trade Uni</w:t>
      </w:r>
      <w:r w:rsidR="00C81A97" w:rsidRPr="00E5137E">
        <w:rPr>
          <w:rFonts w:asciiTheme="majorHAnsi" w:hAnsiTheme="majorHAnsi"/>
          <w:sz w:val="22"/>
          <w:szCs w:val="22"/>
        </w:rPr>
        <w:t>ons are registered in terms of t</w:t>
      </w:r>
      <w:r w:rsidRPr="00E5137E">
        <w:rPr>
          <w:rFonts w:asciiTheme="majorHAnsi" w:hAnsiTheme="majorHAnsi"/>
          <w:sz w:val="22"/>
          <w:szCs w:val="22"/>
        </w:rPr>
        <w:t>he Indust</w:t>
      </w:r>
      <w:r w:rsidR="00C81A97" w:rsidRPr="00E5137E">
        <w:rPr>
          <w:rFonts w:asciiTheme="majorHAnsi" w:hAnsiTheme="majorHAnsi"/>
          <w:sz w:val="22"/>
          <w:szCs w:val="22"/>
        </w:rPr>
        <w:t xml:space="preserve">rial Relations Act 1, of 2000. </w:t>
      </w:r>
      <w:r w:rsidRPr="00E5137E">
        <w:rPr>
          <w:rFonts w:asciiTheme="majorHAnsi" w:hAnsiTheme="majorHAnsi"/>
          <w:sz w:val="22"/>
          <w:szCs w:val="22"/>
        </w:rPr>
        <w:t xml:space="preserve">However, there have </w:t>
      </w:r>
      <w:r w:rsidRPr="00921656">
        <w:rPr>
          <w:rFonts w:asciiTheme="majorHAnsi" w:hAnsiTheme="majorHAnsi"/>
          <w:sz w:val="22"/>
          <w:szCs w:val="22"/>
        </w:rPr>
        <w:t>been challenges in this regard. Government has historically been hostile to trade union activities and in 2012 the Trade Union Congress of Swaziland (TUCOSWA) was deregistered</w:t>
      </w:r>
      <w:r w:rsidR="004C3E55" w:rsidRPr="00921656">
        <w:rPr>
          <w:rFonts w:asciiTheme="majorHAnsi" w:hAnsiTheme="majorHAnsi"/>
          <w:sz w:val="22"/>
          <w:szCs w:val="22"/>
        </w:rPr>
        <w:t xml:space="preserve"> after announcing at its launch the same year </w:t>
      </w:r>
      <w:r w:rsidRPr="00921656">
        <w:rPr>
          <w:rFonts w:asciiTheme="majorHAnsi" w:hAnsiTheme="majorHAnsi"/>
          <w:sz w:val="22"/>
          <w:szCs w:val="22"/>
        </w:rPr>
        <w:t>that it would boycott national elections. Government claimed that the deregistration was not political but administrative, due to a lacuna in the law that did not provide for the registration of federations. Following TUCOSWA and CSO advoca</w:t>
      </w:r>
      <w:r w:rsidR="006855D5">
        <w:rPr>
          <w:rFonts w:asciiTheme="majorHAnsi" w:hAnsiTheme="majorHAnsi"/>
          <w:sz w:val="22"/>
          <w:szCs w:val="22"/>
        </w:rPr>
        <w:t xml:space="preserve">cy as well as international </w:t>
      </w:r>
      <w:r w:rsidRPr="00921656">
        <w:rPr>
          <w:rFonts w:asciiTheme="majorHAnsi" w:hAnsiTheme="majorHAnsi"/>
          <w:sz w:val="22"/>
          <w:szCs w:val="22"/>
        </w:rPr>
        <w:t>outcry</w:t>
      </w:r>
      <w:r w:rsidR="006855D5">
        <w:rPr>
          <w:rStyle w:val="FootnoteReference"/>
          <w:rFonts w:asciiTheme="majorHAnsi" w:hAnsiTheme="majorHAnsi"/>
          <w:sz w:val="22"/>
          <w:szCs w:val="22"/>
        </w:rPr>
        <w:footnoteReference w:id="30"/>
      </w:r>
      <w:r w:rsidRPr="00921656">
        <w:rPr>
          <w:rFonts w:asciiTheme="majorHAnsi" w:hAnsiTheme="majorHAnsi"/>
          <w:sz w:val="22"/>
          <w:szCs w:val="22"/>
        </w:rPr>
        <w:t xml:space="preserve"> against this denial of freedom of association, TUCOSWA was re-registered on 12</w:t>
      </w:r>
      <w:r w:rsidRPr="00921656">
        <w:rPr>
          <w:rFonts w:asciiTheme="majorHAnsi" w:hAnsiTheme="majorHAnsi"/>
          <w:sz w:val="22"/>
          <w:szCs w:val="22"/>
          <w:vertAlign w:val="superscript"/>
        </w:rPr>
        <w:t>th</w:t>
      </w:r>
      <w:r w:rsidRPr="00921656">
        <w:rPr>
          <w:rFonts w:asciiTheme="majorHAnsi" w:hAnsiTheme="majorHAnsi"/>
          <w:sz w:val="22"/>
          <w:szCs w:val="22"/>
        </w:rPr>
        <w:t xml:space="preserve"> May 2015, following the promulgation of the Industrial Relations (Amendment) Act 11, of 2014. In addition to TUCOSWA, this enabled the re-registration Federation of Swaziland Employers and Chamber of Commerce (FSE&amp;CC), and Federation of the Swaziland Business Community (FSBC), which had also been deregistered. It is also important to note that in Swaziland, political parties are not legal – and there is no enabling legislation for their operation - hence those that do exist are not registered and currently regarded as being part of civil society. </w:t>
      </w:r>
    </w:p>
    <w:p w14:paraId="7B7683B1" w14:textId="77777777" w:rsidR="00291975" w:rsidRPr="00921656" w:rsidRDefault="00291975" w:rsidP="001B6CA5">
      <w:pPr>
        <w:spacing w:after="80" w:line="240" w:lineRule="auto"/>
        <w:jc w:val="both"/>
        <w:rPr>
          <w:rFonts w:asciiTheme="majorHAnsi" w:hAnsiTheme="majorHAnsi"/>
        </w:rPr>
      </w:pPr>
    </w:p>
    <w:p w14:paraId="088082C0" w14:textId="2CD82051" w:rsidR="00BF3323" w:rsidRPr="00921656" w:rsidRDefault="00BF3323" w:rsidP="00C81A97">
      <w:pPr>
        <w:pStyle w:val="ListParagraph"/>
        <w:numPr>
          <w:ilvl w:val="0"/>
          <w:numId w:val="24"/>
        </w:numPr>
        <w:spacing w:after="80" w:line="240" w:lineRule="auto"/>
        <w:jc w:val="both"/>
        <w:rPr>
          <w:rFonts w:asciiTheme="majorHAnsi" w:hAnsiTheme="majorHAnsi"/>
          <w:b/>
        </w:rPr>
      </w:pPr>
      <w:r w:rsidRPr="00921656">
        <w:rPr>
          <w:rFonts w:asciiTheme="majorHAnsi" w:hAnsiTheme="majorHAnsi"/>
          <w:b/>
        </w:rPr>
        <w:t>Objectivity and transparency of registration procedures</w:t>
      </w:r>
    </w:p>
    <w:p w14:paraId="2D7EFF72" w14:textId="77777777" w:rsidR="00BE13E6" w:rsidRDefault="00291975" w:rsidP="001B6CA5">
      <w:pPr>
        <w:spacing w:after="80" w:line="240" w:lineRule="auto"/>
        <w:jc w:val="both"/>
        <w:rPr>
          <w:rFonts w:asciiTheme="majorHAnsi" w:hAnsiTheme="majorHAnsi"/>
        </w:rPr>
      </w:pPr>
      <w:r w:rsidRPr="00921656">
        <w:rPr>
          <w:rFonts w:asciiTheme="majorHAnsi" w:hAnsiTheme="majorHAnsi"/>
        </w:rPr>
        <w:t>Inasmuch as the law provides for objective registration criteria, the application of the law is subjective, depending on the work of the organisation – if the organisation is perceived to have a “political” agenda (these would primarily be organsiations advocating for human rights, democracy and good governance), the registration application may either be delayed or denied without official written reasons being given. Recent examples are the Human Rights Society of Swaziland (HURISWA) and Institute for Democracy and Leadership (IDEAL). Having attempted registration since 2013, IDEAL took the matter to court in February 2016 after being informed that it could not be registered because the word “democracy” in its name would offend the country’s authorities. The Attorney General ultimately conceded and IDEAL has now been registered.</w:t>
      </w:r>
      <w:r w:rsidR="004E7186">
        <w:rPr>
          <w:rFonts w:asciiTheme="majorHAnsi" w:hAnsiTheme="majorHAnsi"/>
        </w:rPr>
        <w:t xml:space="preserve"> </w:t>
      </w:r>
    </w:p>
    <w:p w14:paraId="21332741" w14:textId="77777777" w:rsidR="00BE13E6" w:rsidRDefault="00BE13E6" w:rsidP="001B6CA5">
      <w:pPr>
        <w:spacing w:after="80" w:line="240" w:lineRule="auto"/>
        <w:jc w:val="both"/>
        <w:rPr>
          <w:rFonts w:asciiTheme="majorHAnsi" w:hAnsiTheme="majorHAnsi"/>
        </w:rPr>
      </w:pPr>
    </w:p>
    <w:p w14:paraId="0080027F" w14:textId="27818AC6" w:rsidR="00291975" w:rsidRPr="00E5137E" w:rsidRDefault="005A64A5" w:rsidP="001B6CA5">
      <w:pPr>
        <w:spacing w:after="80" w:line="240" w:lineRule="auto"/>
        <w:jc w:val="both"/>
        <w:rPr>
          <w:rFonts w:asciiTheme="majorHAnsi" w:hAnsiTheme="majorHAnsi"/>
        </w:rPr>
      </w:pPr>
      <w:r w:rsidRPr="00E5137E">
        <w:rPr>
          <w:rFonts w:asciiTheme="majorHAnsi" w:hAnsiTheme="majorHAnsi"/>
        </w:rPr>
        <w:t xml:space="preserve">This sensitivity to political issues is pervasive and youth organisations such as the Swaziland Youth Congress (SWAYOCO) have not been able to register because of their political nature. </w:t>
      </w:r>
      <w:r w:rsidR="00004AD1" w:rsidRPr="00E5137E">
        <w:rPr>
          <w:rFonts w:asciiTheme="majorHAnsi" w:hAnsiTheme="majorHAnsi"/>
        </w:rPr>
        <w:t xml:space="preserve">Respondents from </w:t>
      </w:r>
      <w:r w:rsidR="00BB49F5" w:rsidRPr="00E5137E">
        <w:rPr>
          <w:rFonts w:asciiTheme="majorHAnsi" w:hAnsiTheme="majorHAnsi"/>
        </w:rPr>
        <w:t xml:space="preserve">a youth empowerment organisation </w:t>
      </w:r>
      <w:r w:rsidR="00004AD1" w:rsidRPr="00F540AC">
        <w:rPr>
          <w:rFonts w:asciiTheme="majorHAnsi" w:hAnsiTheme="majorHAnsi"/>
        </w:rPr>
        <w:t>Luvatsi Swazi</w:t>
      </w:r>
      <w:r w:rsidRPr="00F540AC">
        <w:rPr>
          <w:rFonts w:asciiTheme="majorHAnsi" w:hAnsiTheme="majorHAnsi"/>
        </w:rPr>
        <w:t>l</w:t>
      </w:r>
      <w:r w:rsidR="00004AD1" w:rsidRPr="00F540AC">
        <w:rPr>
          <w:rFonts w:asciiTheme="majorHAnsi" w:hAnsiTheme="majorHAnsi"/>
        </w:rPr>
        <w:t>a</w:t>
      </w:r>
      <w:r w:rsidRPr="00F540AC">
        <w:rPr>
          <w:rFonts w:asciiTheme="majorHAnsi" w:hAnsiTheme="majorHAnsi"/>
        </w:rPr>
        <w:t>nd Youth Empowe</w:t>
      </w:r>
      <w:r w:rsidR="00762050" w:rsidRPr="00F540AC">
        <w:rPr>
          <w:rFonts w:asciiTheme="majorHAnsi" w:hAnsiTheme="majorHAnsi"/>
        </w:rPr>
        <w:t>rment Organisat</w:t>
      </w:r>
      <w:r w:rsidR="00023045" w:rsidRPr="00F540AC">
        <w:rPr>
          <w:rFonts w:asciiTheme="majorHAnsi" w:hAnsiTheme="majorHAnsi"/>
        </w:rPr>
        <w:t xml:space="preserve">ion </w:t>
      </w:r>
      <w:r w:rsidR="00BB49F5" w:rsidRPr="00F540AC">
        <w:rPr>
          <w:rFonts w:asciiTheme="majorHAnsi" w:hAnsiTheme="majorHAnsi"/>
        </w:rPr>
        <w:t>shared the difficulty in registering because of the “sensitivity” of</w:t>
      </w:r>
      <w:r w:rsidR="00BB49F5" w:rsidRPr="00E5137E">
        <w:rPr>
          <w:rFonts w:asciiTheme="majorHAnsi" w:hAnsiTheme="majorHAnsi"/>
        </w:rPr>
        <w:t xml:space="preserve"> the issues it proposed to deal with, such as governance and democracy.  The mandate of the </w:t>
      </w:r>
      <w:r w:rsidR="00BB49F5" w:rsidRPr="00E5137E">
        <w:rPr>
          <w:rFonts w:asciiTheme="majorHAnsi" w:hAnsiTheme="majorHAnsi"/>
        </w:rPr>
        <w:lastRenderedPageBreak/>
        <w:t>organisation is “To empower y</w:t>
      </w:r>
      <w:r w:rsidR="00BE13E6" w:rsidRPr="00E5137E">
        <w:rPr>
          <w:rFonts w:asciiTheme="majorHAnsi" w:hAnsiTheme="majorHAnsi"/>
        </w:rPr>
        <w:t>outh</w:t>
      </w:r>
      <w:r w:rsidR="00BB49F5" w:rsidRPr="00E5137E">
        <w:rPr>
          <w:rFonts w:asciiTheme="majorHAnsi" w:hAnsiTheme="majorHAnsi"/>
        </w:rPr>
        <w:t xml:space="preserve"> to raise its voice on social, economic, political and cultural issues</w:t>
      </w:r>
      <w:r w:rsidR="00BE13E6" w:rsidRPr="00E5137E">
        <w:rPr>
          <w:rFonts w:asciiTheme="majorHAnsi" w:hAnsiTheme="majorHAnsi"/>
        </w:rPr>
        <w:t xml:space="preserve"> that </w:t>
      </w:r>
      <w:r w:rsidR="00D720A2" w:rsidRPr="00E5137E">
        <w:rPr>
          <w:rFonts w:asciiTheme="majorHAnsi" w:hAnsiTheme="majorHAnsi"/>
        </w:rPr>
        <w:t>affect them</w:t>
      </w:r>
      <w:r w:rsidR="00BE13E6" w:rsidRPr="00E5137E">
        <w:rPr>
          <w:rFonts w:asciiTheme="majorHAnsi" w:hAnsiTheme="majorHAnsi"/>
        </w:rPr>
        <w:t xml:space="preserve"> without fear</w:t>
      </w:r>
      <w:r w:rsidR="00BB49F5" w:rsidRPr="00E5137E">
        <w:rPr>
          <w:rFonts w:asciiTheme="majorHAnsi" w:hAnsiTheme="majorHAnsi"/>
        </w:rPr>
        <w:t xml:space="preserve"> through dialogues, summer schools where in-depth training on topical issues such as human rights, entrepreneurship, sexuality and the nationa</w:t>
      </w:r>
      <w:r w:rsidR="00BE13E6" w:rsidRPr="00E5137E">
        <w:rPr>
          <w:rFonts w:asciiTheme="majorHAnsi" w:hAnsiTheme="majorHAnsi"/>
        </w:rPr>
        <w:t>l constitution</w:t>
      </w:r>
      <w:r w:rsidR="00BB49F5" w:rsidRPr="00E5137E">
        <w:rPr>
          <w:rFonts w:asciiTheme="majorHAnsi" w:hAnsiTheme="majorHAnsi"/>
        </w:rPr>
        <w:t xml:space="preserve">, campaigns i.e. youth unemployment.” </w:t>
      </w:r>
      <w:r w:rsidR="00BE13E6" w:rsidRPr="00E5137E">
        <w:rPr>
          <w:rFonts w:asciiTheme="majorHAnsi" w:hAnsiTheme="majorHAnsi"/>
        </w:rPr>
        <w:t xml:space="preserve">When initially attempting to register, the organisation’s </w:t>
      </w:r>
      <w:r w:rsidR="00BB49F5" w:rsidRPr="00E5137E">
        <w:rPr>
          <w:rFonts w:asciiTheme="majorHAnsi" w:hAnsiTheme="majorHAnsi"/>
        </w:rPr>
        <w:t>founders were informed that the acceptable objectives were that of promoting development. Legal action had to be taken and the matter was ultimately resolved and the organisation was ultimately registered as a company-not-for-profit.</w:t>
      </w:r>
    </w:p>
    <w:p w14:paraId="28F7C1DB" w14:textId="77777777" w:rsidR="00BB49F5" w:rsidRPr="00E5137E" w:rsidRDefault="00BB49F5" w:rsidP="001B6CA5">
      <w:pPr>
        <w:spacing w:after="80" w:line="240" w:lineRule="auto"/>
        <w:jc w:val="both"/>
        <w:rPr>
          <w:rFonts w:asciiTheme="majorHAnsi" w:hAnsiTheme="majorHAnsi"/>
        </w:rPr>
      </w:pPr>
    </w:p>
    <w:p w14:paraId="43D4CA0C" w14:textId="77777777" w:rsidR="00BB49F5" w:rsidRDefault="00291975" w:rsidP="001B6CA5">
      <w:pPr>
        <w:spacing w:line="240" w:lineRule="auto"/>
        <w:jc w:val="both"/>
        <w:rPr>
          <w:rFonts w:asciiTheme="majorHAnsi" w:hAnsiTheme="majorHAnsi"/>
        </w:rPr>
      </w:pPr>
      <w:r w:rsidRPr="00921656">
        <w:rPr>
          <w:rFonts w:asciiTheme="majorHAnsi" w:hAnsiTheme="majorHAnsi"/>
        </w:rPr>
        <w:t xml:space="preserve">While there are clear laid down procedures in the relevant laws, the process is not transparent in that applicants do not know what happens from submission of the application to the granting or refusal of registration. Further, there are few clear time frames laid down for the process but they are generally not complied with by the registration authority. The only avenue of appeal available has been the courts. </w:t>
      </w:r>
    </w:p>
    <w:p w14:paraId="5A717CAC" w14:textId="7FEFCC56" w:rsidR="00291975" w:rsidRPr="006855D5" w:rsidRDefault="00291975" w:rsidP="001B6CA5">
      <w:pPr>
        <w:spacing w:after="80" w:line="240" w:lineRule="auto"/>
        <w:jc w:val="both"/>
        <w:rPr>
          <w:rFonts w:asciiTheme="majorHAnsi" w:hAnsiTheme="majorHAnsi"/>
        </w:rPr>
      </w:pPr>
      <w:r w:rsidRPr="00921656">
        <w:rPr>
          <w:rFonts w:asciiTheme="majorHAnsi" w:hAnsiTheme="majorHAnsi"/>
        </w:rPr>
        <w:t>The laws provide objective procedure</w:t>
      </w:r>
      <w:r w:rsidR="00BE13E6">
        <w:rPr>
          <w:rFonts w:asciiTheme="majorHAnsi" w:hAnsiTheme="majorHAnsi"/>
        </w:rPr>
        <w:t>s</w:t>
      </w:r>
      <w:r w:rsidRPr="00921656">
        <w:rPr>
          <w:rFonts w:asciiTheme="majorHAnsi" w:hAnsiTheme="majorHAnsi"/>
        </w:rPr>
        <w:t xml:space="preserve"> which are not onerous and strictly speaking, as long as applicants comply with the requirements registration should be straight forward and speedy. However, there may be “unspoken” political considerations in relation to the mandate of t</w:t>
      </w:r>
      <w:r w:rsidR="00BB49F5">
        <w:rPr>
          <w:rFonts w:asciiTheme="majorHAnsi" w:hAnsiTheme="majorHAnsi"/>
        </w:rPr>
        <w:t>he organisation.  Because of this</w:t>
      </w:r>
      <w:r w:rsidRPr="00921656">
        <w:rPr>
          <w:rFonts w:asciiTheme="majorHAnsi" w:hAnsiTheme="majorHAnsi"/>
        </w:rPr>
        <w:t xml:space="preserve"> </w:t>
      </w:r>
      <w:r w:rsidR="00BF3323" w:rsidRPr="00921656">
        <w:rPr>
          <w:rFonts w:asciiTheme="majorHAnsi" w:hAnsiTheme="majorHAnsi"/>
        </w:rPr>
        <w:t xml:space="preserve">uncertainty, </w:t>
      </w:r>
      <w:r w:rsidRPr="00921656">
        <w:rPr>
          <w:rFonts w:asciiTheme="majorHAnsi" w:hAnsiTheme="majorHAnsi"/>
        </w:rPr>
        <w:t xml:space="preserve">CSOs tend to use lawyers to register even though it is possible to do so themselves. </w:t>
      </w:r>
    </w:p>
    <w:p w14:paraId="4DFCC2BB" w14:textId="77777777" w:rsidR="0080482D" w:rsidRPr="00921656" w:rsidRDefault="0080482D" w:rsidP="001B6CA5">
      <w:pPr>
        <w:spacing w:after="80" w:line="240" w:lineRule="auto"/>
        <w:jc w:val="both"/>
        <w:rPr>
          <w:rFonts w:asciiTheme="majorHAnsi" w:hAnsiTheme="majorHAnsi"/>
          <w:b/>
        </w:rPr>
      </w:pPr>
    </w:p>
    <w:p w14:paraId="4FDF37E6" w14:textId="2A7E28B7" w:rsidR="00291975" w:rsidRPr="00921656" w:rsidRDefault="000C18C6" w:rsidP="001B6CA5">
      <w:pPr>
        <w:spacing w:after="80" w:line="240" w:lineRule="auto"/>
        <w:jc w:val="both"/>
        <w:rPr>
          <w:rFonts w:asciiTheme="majorHAnsi" w:hAnsiTheme="majorHAnsi"/>
          <w:b/>
        </w:rPr>
      </w:pPr>
      <w:r w:rsidRPr="00921656">
        <w:rPr>
          <w:rFonts w:asciiTheme="majorHAnsi" w:hAnsiTheme="majorHAnsi"/>
          <w:b/>
        </w:rPr>
        <w:t>2.1.2.2</w:t>
      </w:r>
      <w:r w:rsidR="00957B91" w:rsidRPr="00921656">
        <w:rPr>
          <w:rFonts w:asciiTheme="majorHAnsi" w:hAnsiTheme="majorHAnsi"/>
          <w:b/>
        </w:rPr>
        <w:tab/>
      </w:r>
      <w:r w:rsidR="00291975" w:rsidRPr="00921656">
        <w:rPr>
          <w:rFonts w:asciiTheme="majorHAnsi" w:hAnsiTheme="majorHAnsi"/>
          <w:b/>
        </w:rPr>
        <w:t>CSO Operations: Free from interference</w:t>
      </w:r>
      <w:r w:rsidR="00957B91" w:rsidRPr="00921656">
        <w:rPr>
          <w:rFonts w:asciiTheme="majorHAnsi" w:hAnsiTheme="majorHAnsi"/>
          <w:b/>
        </w:rPr>
        <w:t>?</w:t>
      </w:r>
    </w:p>
    <w:p w14:paraId="2DE2B172" w14:textId="70525F15" w:rsidR="00957B91" w:rsidRPr="00921656" w:rsidRDefault="00291975" w:rsidP="001B6CA5">
      <w:pPr>
        <w:spacing w:after="80" w:line="240" w:lineRule="auto"/>
        <w:jc w:val="both"/>
        <w:rPr>
          <w:rFonts w:asciiTheme="majorHAnsi" w:hAnsiTheme="majorHAnsi"/>
        </w:rPr>
      </w:pPr>
      <w:r w:rsidRPr="00921656">
        <w:rPr>
          <w:rFonts w:asciiTheme="majorHAnsi" w:hAnsiTheme="majorHAnsi"/>
        </w:rPr>
        <w:t xml:space="preserve">In the context of the political environment Swaziland, freedom of choice regarding mandate, partners and area of operation is tightly controlled and is based on whether the CSO plans to deal with “political” issues which can include, any human rights, democracy, good governance, advocacy and mobilisation. Such organisations have stigma associated with them hence other “safe” CSOs may be reluctant to partner with them. Even where successful in establishing operation, implementation of activities by CSOs perceived to have a political agenda is often made difficult by prevention of access to communities or meeting venues. Even “safe” organisations face difficulties when dealing with “unsafe” issues. </w:t>
      </w:r>
      <w:r w:rsidR="00C467C6">
        <w:rPr>
          <w:rFonts w:asciiTheme="majorHAnsi" w:hAnsiTheme="majorHAnsi"/>
        </w:rPr>
        <w:t xml:space="preserve"> A case in point is that of a young women’s organisation which was embroiled in quest</w:t>
      </w:r>
      <w:r w:rsidR="006801B8">
        <w:rPr>
          <w:rFonts w:asciiTheme="majorHAnsi" w:hAnsiTheme="majorHAnsi"/>
        </w:rPr>
        <w:t>ions when it supported a young woman who was</w:t>
      </w:r>
      <w:r w:rsidR="00C467C6">
        <w:rPr>
          <w:rFonts w:asciiTheme="majorHAnsi" w:hAnsiTheme="majorHAnsi"/>
        </w:rPr>
        <w:t xml:space="preserve"> challenging the election’s boundaries commission during elections</w:t>
      </w:r>
      <w:r w:rsidR="00C467C6">
        <w:rPr>
          <w:rStyle w:val="FootnoteReference"/>
          <w:rFonts w:asciiTheme="majorHAnsi" w:hAnsiTheme="majorHAnsi"/>
        </w:rPr>
        <w:footnoteReference w:id="31"/>
      </w:r>
      <w:r w:rsidR="00C467C6">
        <w:rPr>
          <w:rFonts w:asciiTheme="majorHAnsi" w:hAnsiTheme="majorHAnsi"/>
        </w:rPr>
        <w:t xml:space="preserve"> and</w:t>
      </w:r>
      <w:r w:rsidR="006801B8">
        <w:rPr>
          <w:rFonts w:asciiTheme="majorHAnsi" w:hAnsiTheme="majorHAnsi"/>
        </w:rPr>
        <w:t xml:space="preserve"> another who was challenging her</w:t>
      </w:r>
      <w:r w:rsidR="00C467C6">
        <w:rPr>
          <w:rFonts w:asciiTheme="majorHAnsi" w:hAnsiTheme="majorHAnsi"/>
        </w:rPr>
        <w:t xml:space="preserve"> Chief and Others</w:t>
      </w:r>
      <w:r w:rsidR="00C467C6">
        <w:rPr>
          <w:rStyle w:val="FootnoteReference"/>
          <w:rFonts w:asciiTheme="majorHAnsi" w:hAnsiTheme="majorHAnsi"/>
        </w:rPr>
        <w:footnoteReference w:id="32"/>
      </w:r>
      <w:r w:rsidR="006801B8">
        <w:rPr>
          <w:rFonts w:asciiTheme="majorHAnsi" w:hAnsiTheme="majorHAnsi"/>
        </w:rPr>
        <w:t xml:space="preserve"> </w:t>
      </w:r>
      <w:r w:rsidR="00C467C6">
        <w:rPr>
          <w:rFonts w:asciiTheme="majorHAnsi" w:hAnsiTheme="majorHAnsi"/>
        </w:rPr>
        <w:t xml:space="preserve">during the same period.  </w:t>
      </w:r>
      <w:r w:rsidRPr="00921656">
        <w:rPr>
          <w:rFonts w:asciiTheme="majorHAnsi" w:hAnsiTheme="majorHAnsi"/>
        </w:rPr>
        <w:t xml:space="preserve">As a </w:t>
      </w:r>
      <w:r w:rsidR="00087E09" w:rsidRPr="00921656">
        <w:rPr>
          <w:rFonts w:asciiTheme="majorHAnsi" w:hAnsiTheme="majorHAnsi"/>
        </w:rPr>
        <w:t>result,</w:t>
      </w:r>
      <w:r w:rsidRPr="00921656">
        <w:rPr>
          <w:rFonts w:asciiTheme="majorHAnsi" w:hAnsiTheme="majorHAnsi"/>
        </w:rPr>
        <w:t xml:space="preserve"> some organisations avoid issues that may lead to interference. </w:t>
      </w:r>
    </w:p>
    <w:p w14:paraId="0FD17119" w14:textId="77777777" w:rsidR="001B6CA5" w:rsidRPr="00921656" w:rsidRDefault="001B6CA5" w:rsidP="001B6CA5">
      <w:pPr>
        <w:spacing w:after="80" w:line="240" w:lineRule="auto"/>
        <w:jc w:val="both"/>
        <w:rPr>
          <w:rFonts w:asciiTheme="majorHAnsi" w:hAnsiTheme="majorHAnsi"/>
        </w:rPr>
      </w:pPr>
    </w:p>
    <w:p w14:paraId="5D5D919C" w14:textId="53901892"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In general, over the past decade the freedom of CSO</w:t>
      </w:r>
      <w:r w:rsidR="006801B8">
        <w:rPr>
          <w:rFonts w:asciiTheme="majorHAnsi" w:hAnsiTheme="majorHAnsi"/>
        </w:rPr>
        <w:t>s</w:t>
      </w:r>
      <w:r w:rsidRPr="00921656">
        <w:rPr>
          <w:rFonts w:asciiTheme="majorHAnsi" w:hAnsiTheme="majorHAnsi"/>
        </w:rPr>
        <w:t xml:space="preserve"> to carry out their mandates has been severely eroded. It goes without saying that in pursuing their various mandates from service delivery, provision of civic education or dialogue forums, access to the populace, including specific programme target audiences/ beneficiaries, is fundamental. It is largely this access that has been curtailed, and although the law is sometimes cited, e.g., police forcing entry into meetings under the guise of “maintaining law and order” or “for the protection of persons and property”, the restrictions on CSO activity are </w:t>
      </w:r>
      <w:r w:rsidR="00B21DA7">
        <w:rPr>
          <w:rFonts w:asciiTheme="majorHAnsi" w:hAnsiTheme="majorHAnsi"/>
        </w:rPr>
        <w:t>largely</w:t>
      </w:r>
      <w:r w:rsidR="006801B8">
        <w:rPr>
          <w:rFonts w:asciiTheme="majorHAnsi" w:hAnsiTheme="majorHAnsi"/>
        </w:rPr>
        <w:t xml:space="preserve"> influenced by</w:t>
      </w:r>
      <w:r w:rsidRPr="00921656">
        <w:rPr>
          <w:rFonts w:asciiTheme="majorHAnsi" w:hAnsiTheme="majorHAnsi"/>
        </w:rPr>
        <w:t xml:space="preserve"> the </w:t>
      </w:r>
      <w:r w:rsidR="006801B8">
        <w:rPr>
          <w:rFonts w:asciiTheme="majorHAnsi" w:hAnsiTheme="majorHAnsi"/>
        </w:rPr>
        <w:t xml:space="preserve">tense </w:t>
      </w:r>
      <w:r w:rsidRPr="00921656">
        <w:rPr>
          <w:rFonts w:asciiTheme="majorHAnsi" w:hAnsiTheme="majorHAnsi"/>
        </w:rPr>
        <w:t xml:space="preserve">political situation in the country. </w:t>
      </w:r>
    </w:p>
    <w:p w14:paraId="69A7F153" w14:textId="77777777" w:rsidR="00291975" w:rsidRPr="00921656" w:rsidRDefault="00291975" w:rsidP="001B6CA5">
      <w:pPr>
        <w:spacing w:after="80" w:line="240" w:lineRule="auto"/>
        <w:jc w:val="both"/>
        <w:rPr>
          <w:rFonts w:asciiTheme="majorHAnsi" w:hAnsiTheme="majorHAnsi"/>
        </w:rPr>
      </w:pPr>
    </w:p>
    <w:p w14:paraId="6AE1FBB4" w14:textId="158EF215" w:rsidR="00291975" w:rsidRPr="00921656" w:rsidRDefault="00291975" w:rsidP="001B6CA5">
      <w:pPr>
        <w:spacing w:after="80" w:line="240" w:lineRule="auto"/>
        <w:jc w:val="both"/>
        <w:rPr>
          <w:rFonts w:asciiTheme="majorHAnsi" w:hAnsiTheme="majorHAnsi"/>
        </w:rPr>
      </w:pPr>
      <w:r w:rsidRPr="00921656">
        <w:rPr>
          <w:rFonts w:asciiTheme="majorHAnsi" w:hAnsiTheme="majorHAnsi"/>
        </w:rPr>
        <w:lastRenderedPageBreak/>
        <w:t xml:space="preserve">Amongst the practical constraints placed on CSOs is physical access to communities – in particular in the rural areas. Swaziland’s administration starts at chiefdom level, to </w:t>
      </w:r>
      <w:proofErr w:type="spellStart"/>
      <w:r w:rsidRPr="00921656">
        <w:rPr>
          <w:rFonts w:asciiTheme="majorHAnsi" w:hAnsiTheme="majorHAnsi"/>
          <w:i/>
        </w:rPr>
        <w:t>inkhundla</w:t>
      </w:r>
      <w:proofErr w:type="spellEnd"/>
      <w:r w:rsidR="00957B91" w:rsidRPr="00921656">
        <w:rPr>
          <w:rFonts w:asciiTheme="majorHAnsi" w:hAnsiTheme="majorHAnsi"/>
          <w:i/>
        </w:rPr>
        <w:t>,</w:t>
      </w:r>
      <w:r w:rsidR="00957B91" w:rsidRPr="00921656">
        <w:rPr>
          <w:rFonts w:asciiTheme="majorHAnsi" w:hAnsiTheme="majorHAnsi"/>
        </w:rPr>
        <w:t xml:space="preserve"> region</w:t>
      </w:r>
      <w:r w:rsidRPr="00921656">
        <w:rPr>
          <w:rFonts w:asciiTheme="majorHAnsi" w:hAnsiTheme="majorHAnsi"/>
        </w:rPr>
        <w:t>, and national</w:t>
      </w:r>
      <w:r w:rsidR="00957B91" w:rsidRPr="00921656">
        <w:rPr>
          <w:rFonts w:asciiTheme="majorHAnsi" w:hAnsiTheme="majorHAnsi"/>
        </w:rPr>
        <w:t xml:space="preserve"> level</w:t>
      </w:r>
      <w:r w:rsidRPr="00921656">
        <w:rPr>
          <w:rFonts w:asciiTheme="majorHAnsi" w:hAnsiTheme="majorHAnsi"/>
        </w:rPr>
        <w:t>. Both government an</w:t>
      </w:r>
      <w:r w:rsidR="0079001D">
        <w:rPr>
          <w:rFonts w:asciiTheme="majorHAnsi" w:hAnsiTheme="majorHAnsi"/>
        </w:rPr>
        <w:t xml:space="preserve">d traditional authorities </w:t>
      </w:r>
      <w:r w:rsidR="001371B2">
        <w:rPr>
          <w:rFonts w:asciiTheme="majorHAnsi" w:hAnsiTheme="majorHAnsi"/>
        </w:rPr>
        <w:t xml:space="preserve">have </w:t>
      </w:r>
      <w:r w:rsidR="001371B2" w:rsidRPr="00921656">
        <w:rPr>
          <w:rFonts w:asciiTheme="majorHAnsi" w:hAnsiTheme="majorHAnsi"/>
        </w:rPr>
        <w:t>suspicious</w:t>
      </w:r>
      <w:r w:rsidRPr="00921656">
        <w:rPr>
          <w:rFonts w:asciiTheme="majorHAnsi" w:hAnsiTheme="majorHAnsi"/>
        </w:rPr>
        <w:t xml:space="preserve"> and negative attitudes towards civil society and hence have begun to tightly control access to communities. For instance, organisations wanting to access grassroots communities must go through an onerous process of </w:t>
      </w:r>
      <w:r w:rsidR="00957B91" w:rsidRPr="00921656">
        <w:rPr>
          <w:rFonts w:asciiTheme="majorHAnsi" w:hAnsiTheme="majorHAnsi"/>
        </w:rPr>
        <w:t>acquiring</w:t>
      </w:r>
      <w:r w:rsidRPr="00921656">
        <w:rPr>
          <w:rFonts w:asciiTheme="majorHAnsi" w:hAnsiTheme="majorHAnsi"/>
        </w:rPr>
        <w:t xml:space="preserve"> permission from a wide range of players from the Ministry of Tinkhundla </w:t>
      </w:r>
      <w:r w:rsidR="00BE13E6">
        <w:rPr>
          <w:rFonts w:asciiTheme="majorHAnsi" w:hAnsiTheme="majorHAnsi"/>
        </w:rPr>
        <w:t xml:space="preserve">Administrator </w:t>
      </w:r>
      <w:r w:rsidRPr="00921656">
        <w:rPr>
          <w:rFonts w:asciiTheme="majorHAnsi" w:hAnsiTheme="majorHAnsi"/>
        </w:rPr>
        <w:t>to the Regional Administrator to the chiefs. This can be a lengthy process with no possibility of pushing for a speedy response</w:t>
      </w:r>
      <w:r w:rsidR="0079001D">
        <w:rPr>
          <w:rFonts w:asciiTheme="majorHAnsi" w:hAnsiTheme="majorHAnsi"/>
        </w:rPr>
        <w:t xml:space="preserve"> as this could be regarded as culturally offensive</w:t>
      </w:r>
      <w:r w:rsidR="00957B91" w:rsidRPr="00921656">
        <w:rPr>
          <w:rFonts w:asciiTheme="majorHAnsi" w:hAnsiTheme="majorHAnsi"/>
        </w:rPr>
        <w:t>.</w:t>
      </w:r>
      <w:r w:rsidRPr="00921656">
        <w:rPr>
          <w:rFonts w:asciiTheme="majorHAnsi" w:hAnsiTheme="majorHAnsi"/>
        </w:rPr>
        <w:t xml:space="preserve"> </w:t>
      </w:r>
    </w:p>
    <w:p w14:paraId="7A822093" w14:textId="77777777" w:rsidR="00291975" w:rsidRPr="00921656" w:rsidRDefault="00291975" w:rsidP="001B6CA5">
      <w:pPr>
        <w:spacing w:after="80" w:line="240" w:lineRule="auto"/>
        <w:jc w:val="both"/>
        <w:rPr>
          <w:rFonts w:asciiTheme="majorHAnsi" w:hAnsiTheme="majorHAnsi"/>
        </w:rPr>
      </w:pPr>
    </w:p>
    <w:p w14:paraId="6D288EBA" w14:textId="5F733CA2" w:rsidR="00291975" w:rsidRPr="00921656" w:rsidRDefault="00291975" w:rsidP="001B6CA5">
      <w:pPr>
        <w:spacing w:after="80" w:line="240" w:lineRule="auto"/>
        <w:jc w:val="both"/>
        <w:rPr>
          <w:rFonts w:asciiTheme="majorHAnsi" w:hAnsiTheme="majorHAnsi"/>
          <w:i/>
        </w:rPr>
      </w:pPr>
      <w:r w:rsidRPr="00921656">
        <w:rPr>
          <w:rFonts w:asciiTheme="majorHAnsi" w:hAnsiTheme="majorHAnsi"/>
        </w:rPr>
        <w:t>Secondly, the mandate of the organisation also determines access</w:t>
      </w:r>
      <w:r w:rsidR="00583A85">
        <w:rPr>
          <w:rFonts w:asciiTheme="majorHAnsi" w:hAnsiTheme="majorHAnsi"/>
        </w:rPr>
        <w:t xml:space="preserve"> to communities. An organisation working on wa</w:t>
      </w:r>
      <w:r w:rsidRPr="00921656">
        <w:rPr>
          <w:rFonts w:asciiTheme="majorHAnsi" w:hAnsiTheme="majorHAnsi"/>
        </w:rPr>
        <w:t>ter and sanitation, income generation, or HIV and AIDS is more likely to have easier access than one working on human rights, or a trade union. In 2008, government sought to prevent SCCCO from conducting civic/ voter education in preparation for the elections, challenging its “charitable” status and arguing that it was actually a political organisation. The court stated, “</w:t>
      </w:r>
      <w:r w:rsidRPr="00921656">
        <w:rPr>
          <w:rFonts w:asciiTheme="majorHAnsi" w:hAnsiTheme="majorHAnsi"/>
          <w:i/>
        </w:rPr>
        <w:t>Nor are we persuaded by the argument of learned counsel that the first applicant cannot pass the test of a charitable trust merely because it included among its objects, the carrying out of civic education (which enterprise is said to include voter education)…It is our view that the objects of the first applicant, including, inter alia, the carrying out of civic education, including voter education do not sin against the nature of the charitable trust or alter it into a political organisation.”</w:t>
      </w:r>
      <w:r w:rsidR="001B6CA5" w:rsidRPr="00921656">
        <w:rPr>
          <w:rStyle w:val="FootnoteReference"/>
          <w:rFonts w:asciiTheme="majorHAnsi" w:hAnsiTheme="majorHAnsi"/>
          <w:i/>
        </w:rPr>
        <w:footnoteReference w:id="33"/>
      </w:r>
    </w:p>
    <w:p w14:paraId="47F861FE" w14:textId="77777777" w:rsidR="00291975" w:rsidRPr="00921656" w:rsidRDefault="00291975" w:rsidP="001B6CA5">
      <w:pPr>
        <w:spacing w:after="80" w:line="240" w:lineRule="auto"/>
        <w:jc w:val="both"/>
        <w:rPr>
          <w:rFonts w:asciiTheme="majorHAnsi" w:hAnsiTheme="majorHAnsi"/>
        </w:rPr>
      </w:pPr>
    </w:p>
    <w:p w14:paraId="1ED420D2" w14:textId="11BE9CDF"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Access to in</w:t>
      </w:r>
      <w:r w:rsidR="00957B91" w:rsidRPr="00921656">
        <w:rPr>
          <w:rFonts w:asciiTheme="majorHAnsi" w:hAnsiTheme="majorHAnsi"/>
        </w:rPr>
        <w:t xml:space="preserve">formation and the media is </w:t>
      </w:r>
      <w:r w:rsidRPr="00921656">
        <w:rPr>
          <w:rFonts w:asciiTheme="majorHAnsi" w:hAnsiTheme="majorHAnsi"/>
        </w:rPr>
        <w:t>a</w:t>
      </w:r>
      <w:r w:rsidR="00957B91" w:rsidRPr="00921656">
        <w:rPr>
          <w:rFonts w:asciiTheme="majorHAnsi" w:hAnsiTheme="majorHAnsi"/>
        </w:rPr>
        <w:t>nother practical constraint,</w:t>
      </w:r>
      <w:r w:rsidRPr="00921656">
        <w:rPr>
          <w:rFonts w:asciiTheme="majorHAnsi" w:hAnsiTheme="majorHAnsi"/>
        </w:rPr>
        <w:t xml:space="preserve"> where certain types of organisations and their representatives are not permitted to be interviewed or to disseminate information using the media, whose landscape is dominated by government. The electronic media is almost completely owned and controlled by the state and print media constantly vulnerable to threats and intimidation with the most recent case being that of Bheki </w:t>
      </w:r>
      <w:proofErr w:type="spellStart"/>
      <w:r w:rsidRPr="00921656">
        <w:rPr>
          <w:rFonts w:asciiTheme="majorHAnsi" w:hAnsiTheme="majorHAnsi"/>
        </w:rPr>
        <w:t>Makhubu</w:t>
      </w:r>
      <w:proofErr w:type="spellEnd"/>
      <w:r w:rsidRPr="00921656">
        <w:rPr>
          <w:rFonts w:asciiTheme="majorHAnsi" w:hAnsiTheme="majorHAnsi"/>
        </w:rPr>
        <w:t xml:space="preserve"> and Thulani Maseko referred to above. Their conviction and imprisonment sent shock waves within the journalism community and was an effective example of reprisals by the state as it served as a “warning.”</w:t>
      </w:r>
    </w:p>
    <w:p w14:paraId="4AFBE012" w14:textId="77777777" w:rsidR="00291975" w:rsidRPr="00921656" w:rsidRDefault="00291975" w:rsidP="001B6CA5">
      <w:pPr>
        <w:spacing w:after="80" w:line="240" w:lineRule="auto"/>
        <w:jc w:val="both"/>
        <w:rPr>
          <w:rFonts w:asciiTheme="majorHAnsi" w:hAnsiTheme="majorHAnsi"/>
        </w:rPr>
      </w:pPr>
    </w:p>
    <w:p w14:paraId="32BD5623" w14:textId="3646B156" w:rsidR="00291975" w:rsidRPr="00E5137E" w:rsidRDefault="00291975" w:rsidP="001B6CA5">
      <w:pPr>
        <w:spacing w:after="80" w:line="240" w:lineRule="auto"/>
        <w:jc w:val="both"/>
        <w:rPr>
          <w:rFonts w:asciiTheme="majorHAnsi" w:hAnsiTheme="majorHAnsi"/>
        </w:rPr>
      </w:pPr>
      <w:r w:rsidRPr="00921656">
        <w:rPr>
          <w:rFonts w:asciiTheme="majorHAnsi" w:hAnsiTheme="majorHAnsi"/>
        </w:rPr>
        <w:t>Due to the political situation in the country, the authorities have an adversarial attitude towards organisations working on issues such as democracy</w:t>
      </w:r>
      <w:r w:rsidR="00583A85">
        <w:rPr>
          <w:rFonts w:asciiTheme="majorHAnsi" w:hAnsiTheme="majorHAnsi"/>
        </w:rPr>
        <w:t xml:space="preserve"> </w:t>
      </w:r>
      <w:r w:rsidRPr="00921656">
        <w:rPr>
          <w:rFonts w:asciiTheme="majorHAnsi" w:hAnsiTheme="majorHAnsi"/>
        </w:rPr>
        <w:t>and human rights. These organisations constantly face interference with and disruption of their activities and harassment of their staff and members. A respondent from children CSO Bantwana stated, “</w:t>
      </w:r>
      <w:r w:rsidRPr="00921656">
        <w:rPr>
          <w:rFonts w:asciiTheme="majorHAnsi" w:hAnsiTheme="majorHAnsi"/>
          <w:i/>
        </w:rPr>
        <w:t>If an organisation is willing to go with the flow, making minimal requests and demands for change, it tends to operate without interference. However, where it is questioning, requiring answers from government then things become very different to a point where it fails to operate freely.</w:t>
      </w:r>
      <w:r w:rsidRPr="00921656">
        <w:rPr>
          <w:rFonts w:asciiTheme="majorHAnsi" w:hAnsiTheme="majorHAnsi"/>
        </w:rPr>
        <w:t xml:space="preserve">” Meetings, prayer services, protest marches, seminars, and other activities </w:t>
      </w:r>
      <w:r w:rsidR="00087E09" w:rsidRPr="00921656">
        <w:rPr>
          <w:rFonts w:asciiTheme="majorHAnsi" w:hAnsiTheme="majorHAnsi"/>
        </w:rPr>
        <w:t>have been</w:t>
      </w:r>
      <w:r w:rsidRPr="00921656">
        <w:rPr>
          <w:rFonts w:asciiTheme="majorHAnsi" w:hAnsiTheme="majorHAnsi"/>
        </w:rPr>
        <w:t xml:space="preserve"> stopped; even where the activity has been allowed to proceed, there has been a heavy police presence – both uniformed and plain-clothed. Leaders of CSOs have been harassed</w:t>
      </w:r>
      <w:r w:rsidRPr="00921656">
        <w:rPr>
          <w:rStyle w:val="FootnoteReference"/>
          <w:rFonts w:asciiTheme="majorHAnsi" w:hAnsiTheme="majorHAnsi"/>
        </w:rPr>
        <w:footnoteReference w:id="34"/>
      </w:r>
      <w:r w:rsidRPr="00921656">
        <w:rPr>
          <w:rFonts w:asciiTheme="majorHAnsi" w:hAnsiTheme="majorHAnsi"/>
        </w:rPr>
        <w:t xml:space="preserve"> and CSO communications and movement limited or monitored.</w:t>
      </w:r>
      <w:r w:rsidRPr="00E5137E">
        <w:rPr>
          <w:rFonts w:asciiTheme="majorHAnsi" w:hAnsiTheme="majorHAnsi"/>
        </w:rPr>
        <w:t xml:space="preserve">  </w:t>
      </w:r>
      <w:r w:rsidR="00042A42" w:rsidRPr="00E5137E">
        <w:rPr>
          <w:rFonts w:asciiTheme="majorHAnsi" w:hAnsiTheme="majorHAnsi"/>
        </w:rPr>
        <w:t xml:space="preserve">A respondent from a youth CSO stated </w:t>
      </w:r>
      <w:r w:rsidR="00042A42" w:rsidRPr="00E5137E">
        <w:rPr>
          <w:rFonts w:asciiTheme="majorHAnsi" w:hAnsiTheme="majorHAnsi"/>
        </w:rPr>
        <w:lastRenderedPageBreak/>
        <w:t xml:space="preserve">that they were convinced that the state had photographs of civil society members as their members were always harassed or targeted by the police. Other respondents in the youth focus group related experiences of intimidation and harassment by the police. </w:t>
      </w:r>
      <w:r w:rsidR="00042A42" w:rsidRPr="00E5137E">
        <w:rPr>
          <w:rFonts w:asciiTheme="majorHAnsi" w:hAnsiTheme="majorHAnsi"/>
          <w:highlight w:val="green"/>
        </w:rPr>
        <w:t>Luvatsi</w:t>
      </w:r>
    </w:p>
    <w:p w14:paraId="249E3D61" w14:textId="77777777" w:rsidR="00291975" w:rsidRPr="00042A42" w:rsidRDefault="00291975" w:rsidP="001B6CA5">
      <w:pPr>
        <w:spacing w:after="80" w:line="240" w:lineRule="auto"/>
        <w:jc w:val="both"/>
        <w:rPr>
          <w:rFonts w:asciiTheme="majorHAnsi" w:hAnsiTheme="majorHAnsi"/>
          <w:color w:val="FF0000"/>
        </w:rPr>
      </w:pPr>
    </w:p>
    <w:p w14:paraId="1EF3C7F4" w14:textId="2271883D" w:rsidR="00524487" w:rsidRPr="00921656" w:rsidRDefault="00291975" w:rsidP="001B6CA5">
      <w:pPr>
        <w:spacing w:after="80" w:line="240" w:lineRule="auto"/>
        <w:jc w:val="both"/>
        <w:rPr>
          <w:rFonts w:asciiTheme="majorHAnsi" w:hAnsiTheme="majorHAnsi"/>
        </w:rPr>
      </w:pPr>
      <w:r w:rsidRPr="00921656">
        <w:rPr>
          <w:rFonts w:asciiTheme="majorHAnsi" w:hAnsiTheme="majorHAnsi"/>
        </w:rPr>
        <w:t xml:space="preserve">CSOs have tried to use the courts to challenge some of these actions and have had mixed </w:t>
      </w:r>
      <w:r w:rsidR="00583A85">
        <w:rPr>
          <w:rFonts w:asciiTheme="majorHAnsi" w:hAnsiTheme="majorHAnsi"/>
        </w:rPr>
        <w:t>results</w:t>
      </w:r>
      <w:r w:rsidRPr="00921656">
        <w:rPr>
          <w:rFonts w:asciiTheme="majorHAnsi" w:hAnsiTheme="majorHAnsi"/>
        </w:rPr>
        <w:t>. Contributing to this is that it if often difficult to trace the source of the instruction to stop activities as no written instruments are produced. Another challenge for CSOs is the independence of the judiciary and interf</w:t>
      </w:r>
      <w:r w:rsidR="00583A85">
        <w:rPr>
          <w:rFonts w:asciiTheme="majorHAnsi" w:hAnsiTheme="majorHAnsi"/>
        </w:rPr>
        <w:t>erence with its affairs by the executive which</w:t>
      </w:r>
      <w:r w:rsidRPr="00921656">
        <w:rPr>
          <w:rFonts w:asciiTheme="majorHAnsi" w:hAnsiTheme="majorHAnsi"/>
        </w:rPr>
        <w:t xml:space="preserve"> tend</w:t>
      </w:r>
      <w:r w:rsidR="00583A85">
        <w:rPr>
          <w:rFonts w:asciiTheme="majorHAnsi" w:hAnsiTheme="majorHAnsi"/>
        </w:rPr>
        <w:t>s</w:t>
      </w:r>
      <w:r w:rsidRPr="00921656">
        <w:rPr>
          <w:rFonts w:asciiTheme="majorHAnsi" w:hAnsiTheme="majorHAnsi"/>
        </w:rPr>
        <w:t xml:space="preserve"> to want to restrict CSO activities.  A respondent noted. “</w:t>
      </w:r>
      <w:r w:rsidRPr="00921656">
        <w:rPr>
          <w:rFonts w:asciiTheme="majorHAnsi" w:hAnsiTheme="majorHAnsi"/>
          <w:i/>
        </w:rPr>
        <w:t>Inasmuch as they are not necessarily expecting justice from the courts, we at least expect to have the opportunity to confront issues through the justice delivery system</w:t>
      </w:r>
      <w:r w:rsidRPr="00921656">
        <w:rPr>
          <w:rFonts w:asciiTheme="majorHAnsi" w:hAnsiTheme="majorHAnsi"/>
        </w:rPr>
        <w:t xml:space="preserve">.” </w:t>
      </w:r>
    </w:p>
    <w:p w14:paraId="094AA3BA" w14:textId="77777777" w:rsidR="00524487" w:rsidRPr="00921656" w:rsidRDefault="00524487" w:rsidP="001B6CA5">
      <w:pPr>
        <w:spacing w:after="80" w:line="240" w:lineRule="auto"/>
        <w:jc w:val="both"/>
        <w:rPr>
          <w:rFonts w:asciiTheme="majorHAnsi" w:hAnsiTheme="majorHAnsi"/>
        </w:rPr>
      </w:pPr>
    </w:p>
    <w:p w14:paraId="0F77C002" w14:textId="5C3DFCBB" w:rsidR="00524487" w:rsidRPr="00921656" w:rsidRDefault="000C18C6" w:rsidP="001B6CA5">
      <w:pPr>
        <w:spacing w:after="80" w:line="240" w:lineRule="auto"/>
        <w:jc w:val="both"/>
        <w:rPr>
          <w:rFonts w:asciiTheme="majorHAnsi" w:hAnsiTheme="majorHAnsi"/>
          <w:b/>
        </w:rPr>
      </w:pPr>
      <w:r w:rsidRPr="00921656">
        <w:rPr>
          <w:rFonts w:asciiTheme="majorHAnsi" w:hAnsiTheme="majorHAnsi"/>
          <w:b/>
        </w:rPr>
        <w:t>2.1.2.3</w:t>
      </w:r>
      <w:r w:rsidR="00524487" w:rsidRPr="00921656">
        <w:rPr>
          <w:rFonts w:asciiTheme="majorHAnsi" w:hAnsiTheme="majorHAnsi"/>
          <w:b/>
        </w:rPr>
        <w:tab/>
      </w:r>
      <w:r w:rsidR="00291975" w:rsidRPr="00921656">
        <w:rPr>
          <w:rFonts w:asciiTheme="majorHAnsi" w:hAnsiTheme="majorHAnsi"/>
          <w:b/>
        </w:rPr>
        <w:t xml:space="preserve">CSO expression of views and advocacy </w:t>
      </w:r>
    </w:p>
    <w:p w14:paraId="7A298828" w14:textId="1C870857"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Swaziland has a closed and restrictive political environment with legal and political barriers that hinder free expression of issues by CSOs, in particular on issues related to governance, including policy. Swaziland’s dual governance system means that Swazi law and custom and i</w:t>
      </w:r>
      <w:r w:rsidR="0066259C">
        <w:rPr>
          <w:rFonts w:asciiTheme="majorHAnsi" w:hAnsiTheme="majorHAnsi"/>
        </w:rPr>
        <w:t>ts different structures also have</w:t>
      </w:r>
      <w:r w:rsidRPr="00921656">
        <w:rPr>
          <w:rFonts w:asciiTheme="majorHAnsi" w:hAnsiTheme="majorHAnsi"/>
        </w:rPr>
        <w:t xml:space="preserve"> an impact on the legal and political environment. Essentially, any view critical of government or traditional authorities is viewed negatively and those expressing such opinions subject to reprisals. Laws such as the Sedition and Subversive Activities Act of 1938, Public Order Act of 1963 and Suppression of Terrorism Act of 2008 limit free expression and have been used to in</w:t>
      </w:r>
      <w:r w:rsidR="0066259C">
        <w:rPr>
          <w:rFonts w:asciiTheme="majorHAnsi" w:hAnsiTheme="majorHAnsi"/>
        </w:rPr>
        <w:t>timidate, arrest and imprison CSO actors</w:t>
      </w:r>
      <w:r w:rsidRPr="00921656">
        <w:rPr>
          <w:rFonts w:asciiTheme="majorHAnsi" w:hAnsiTheme="majorHAnsi"/>
        </w:rPr>
        <w:t xml:space="preserve">.  CSO activities are closely monitored and there is always the possibility of the activity being disrupted if government or the police are of the view that it is engaging political issues. </w:t>
      </w:r>
    </w:p>
    <w:p w14:paraId="26596CA8" w14:textId="77777777" w:rsidR="00291975" w:rsidRPr="00921656" w:rsidRDefault="00291975" w:rsidP="001B6CA5">
      <w:pPr>
        <w:spacing w:after="80" w:line="240" w:lineRule="auto"/>
        <w:jc w:val="both"/>
        <w:rPr>
          <w:rFonts w:asciiTheme="majorHAnsi" w:hAnsiTheme="majorHAnsi"/>
        </w:rPr>
      </w:pPr>
    </w:p>
    <w:p w14:paraId="4FAA21E7" w14:textId="459A5136"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 xml:space="preserve">The element of duality manifests strongly in CSO work in rural communities where chiefs and traditional authorities act as gatekeepers in terms of access to community members. In order to gain access organisations must present themselves and their work as non-threatening, and preferably promoting socio-economic development in some way. A youth organisation </w:t>
      </w:r>
      <w:r w:rsidR="00524487" w:rsidRPr="00921656">
        <w:rPr>
          <w:rFonts w:asciiTheme="majorHAnsi" w:hAnsiTheme="majorHAnsi"/>
        </w:rPr>
        <w:t>stated</w:t>
      </w:r>
      <w:r w:rsidRPr="00921656">
        <w:rPr>
          <w:rFonts w:asciiTheme="majorHAnsi" w:hAnsiTheme="majorHAnsi"/>
        </w:rPr>
        <w:t>, “</w:t>
      </w:r>
      <w:r w:rsidRPr="00921656">
        <w:rPr>
          <w:rFonts w:asciiTheme="majorHAnsi" w:hAnsiTheme="majorHAnsi"/>
          <w:i/>
        </w:rPr>
        <w:t>Where organisations are perceived as “political”, permission may be denied for activities and even where access to the community has been granted, there are usually members of the police present, creating a tense atmosphere and resulting in people not freely expressing themselves</w:t>
      </w:r>
      <w:r w:rsidRPr="00921656">
        <w:rPr>
          <w:rFonts w:asciiTheme="majorHAnsi" w:hAnsiTheme="majorHAnsi"/>
        </w:rPr>
        <w:t xml:space="preserve">. </w:t>
      </w:r>
      <w:r w:rsidRPr="00921656">
        <w:rPr>
          <w:rFonts w:asciiTheme="majorHAnsi" w:hAnsiTheme="majorHAnsi"/>
          <w:i/>
        </w:rPr>
        <w:t xml:space="preserve">Even if the </w:t>
      </w:r>
      <w:r w:rsidR="00B21DA7" w:rsidRPr="00921656">
        <w:rPr>
          <w:rFonts w:asciiTheme="majorHAnsi" w:hAnsiTheme="majorHAnsi"/>
          <w:i/>
        </w:rPr>
        <w:t>issues are</w:t>
      </w:r>
      <w:r w:rsidRPr="00921656">
        <w:rPr>
          <w:rFonts w:asciiTheme="majorHAnsi" w:hAnsiTheme="majorHAnsi"/>
          <w:i/>
        </w:rPr>
        <w:t xml:space="preserve"> raised by participants such as </w:t>
      </w:r>
      <w:r w:rsidR="007F2307" w:rsidRPr="00921656">
        <w:rPr>
          <w:rFonts w:asciiTheme="majorHAnsi" w:hAnsiTheme="majorHAnsi"/>
          <w:i/>
        </w:rPr>
        <w:t>AGOA, you</w:t>
      </w:r>
      <w:r w:rsidRPr="00921656">
        <w:rPr>
          <w:rFonts w:asciiTheme="majorHAnsi" w:hAnsiTheme="majorHAnsi"/>
          <w:i/>
        </w:rPr>
        <w:t xml:space="preserve"> cannot engage the issue as you risk the meeting being closed.</w:t>
      </w:r>
      <w:r w:rsidRPr="00921656">
        <w:rPr>
          <w:rFonts w:asciiTheme="majorHAnsi" w:hAnsiTheme="majorHAnsi"/>
        </w:rPr>
        <w:t xml:space="preserve">” </w:t>
      </w:r>
    </w:p>
    <w:p w14:paraId="4CE36F96" w14:textId="77777777"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 xml:space="preserve">  </w:t>
      </w:r>
    </w:p>
    <w:p w14:paraId="4C3CB112" w14:textId="3F6BB3E1"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Trade unions are often told by government to stick to socio-economic and work</w:t>
      </w:r>
      <w:r w:rsidR="0066259C">
        <w:rPr>
          <w:rFonts w:asciiTheme="majorHAnsi" w:hAnsiTheme="majorHAnsi"/>
        </w:rPr>
        <w:t>er</w:t>
      </w:r>
      <w:r w:rsidRPr="00921656">
        <w:rPr>
          <w:rFonts w:asciiTheme="majorHAnsi" w:hAnsiTheme="majorHAnsi"/>
        </w:rPr>
        <w:t>s</w:t>
      </w:r>
      <w:r w:rsidR="0066259C">
        <w:rPr>
          <w:rFonts w:asciiTheme="majorHAnsi" w:hAnsiTheme="majorHAnsi"/>
        </w:rPr>
        <w:t>’</w:t>
      </w:r>
      <w:r w:rsidRPr="00921656">
        <w:rPr>
          <w:rFonts w:asciiTheme="majorHAnsi" w:hAnsiTheme="majorHAnsi"/>
        </w:rPr>
        <w:t xml:space="preserve"> issues and not stray into the political arena. Vocal churches are often told that politics is not their </w:t>
      </w:r>
      <w:r w:rsidR="0066259C">
        <w:rPr>
          <w:rFonts w:asciiTheme="majorHAnsi" w:hAnsiTheme="majorHAnsi"/>
        </w:rPr>
        <w:t>concern</w:t>
      </w:r>
      <w:r w:rsidRPr="00921656">
        <w:rPr>
          <w:rFonts w:asciiTheme="majorHAnsi" w:hAnsiTheme="majorHAnsi"/>
        </w:rPr>
        <w:t xml:space="preserve"> and that they should limit themselves to matters of religion. Children’s organisations noted that while, their work is regarded as “safe”, </w:t>
      </w:r>
      <w:r w:rsidR="00B21DA7" w:rsidRPr="00921656">
        <w:rPr>
          <w:rFonts w:asciiTheme="majorHAnsi" w:hAnsiTheme="majorHAnsi"/>
        </w:rPr>
        <w:t>and the</w:t>
      </w:r>
      <w:r w:rsidRPr="00921656">
        <w:rPr>
          <w:rFonts w:asciiTheme="majorHAnsi" w:hAnsiTheme="majorHAnsi"/>
        </w:rPr>
        <w:t xml:space="preserve"> environment creates difficulty for addressing “sensitive” issues and policy matters which involves questioning and at times criticising the governing authorities. </w:t>
      </w:r>
    </w:p>
    <w:p w14:paraId="4F61E8BD" w14:textId="77777777" w:rsidR="00291975" w:rsidRPr="00921656" w:rsidRDefault="00291975" w:rsidP="001B6CA5">
      <w:pPr>
        <w:spacing w:after="80" w:line="240" w:lineRule="auto"/>
        <w:jc w:val="both"/>
        <w:rPr>
          <w:rFonts w:asciiTheme="majorHAnsi" w:hAnsiTheme="majorHAnsi"/>
        </w:rPr>
      </w:pPr>
    </w:p>
    <w:p w14:paraId="49E6A29F" w14:textId="2B3933AD" w:rsidR="00291975" w:rsidRPr="00921656" w:rsidRDefault="00291975" w:rsidP="001B6CA5">
      <w:pPr>
        <w:spacing w:line="240" w:lineRule="auto"/>
        <w:jc w:val="both"/>
        <w:rPr>
          <w:rFonts w:asciiTheme="majorHAnsi" w:hAnsiTheme="majorHAnsi"/>
        </w:rPr>
      </w:pPr>
      <w:r w:rsidRPr="00921656">
        <w:rPr>
          <w:rFonts w:asciiTheme="majorHAnsi" w:hAnsiTheme="majorHAnsi"/>
        </w:rPr>
        <w:t>Respondents from young women’s organisations</w:t>
      </w:r>
      <w:r w:rsidR="00524487" w:rsidRPr="00921656">
        <w:rPr>
          <w:rFonts w:asciiTheme="majorHAnsi" w:hAnsiTheme="majorHAnsi"/>
        </w:rPr>
        <w:t xml:space="preserve"> </w:t>
      </w:r>
      <w:r w:rsidRPr="00921656">
        <w:rPr>
          <w:rFonts w:asciiTheme="majorHAnsi" w:hAnsiTheme="majorHAnsi"/>
        </w:rPr>
        <w:t>stated that CSOs have to “</w:t>
      </w:r>
      <w:r w:rsidRPr="0066259C">
        <w:rPr>
          <w:rFonts w:asciiTheme="majorHAnsi" w:hAnsiTheme="majorHAnsi"/>
          <w:i/>
        </w:rPr>
        <w:t>speak in tongues or disguise the work</w:t>
      </w:r>
      <w:r w:rsidRPr="00921656">
        <w:rPr>
          <w:rFonts w:asciiTheme="majorHAnsi" w:hAnsiTheme="majorHAnsi"/>
        </w:rPr>
        <w:t>”, explaining that CSOs have to find “</w:t>
      </w:r>
      <w:r w:rsidRPr="0066259C">
        <w:rPr>
          <w:rFonts w:asciiTheme="majorHAnsi" w:hAnsiTheme="majorHAnsi"/>
          <w:i/>
        </w:rPr>
        <w:t>a way of crafting the issues in a non-threatening way because you cannot call a spade a spade when dealing with contentious issues such as sexual and reproductive rights</w:t>
      </w:r>
      <w:r w:rsidRPr="00921656">
        <w:rPr>
          <w:rFonts w:asciiTheme="majorHAnsi" w:hAnsiTheme="majorHAnsi"/>
        </w:rPr>
        <w:t xml:space="preserve">.”  Other organisations limit themselves – a children’s organisation stated, “Some issues we do not push to the end because we ourselves tend to </w:t>
      </w:r>
      <w:r w:rsidRPr="00921656">
        <w:rPr>
          <w:rFonts w:asciiTheme="majorHAnsi" w:hAnsiTheme="majorHAnsi"/>
        </w:rPr>
        <w:lastRenderedPageBreak/>
        <w:t xml:space="preserve">self- censor”, making example of the Children’s Courts being “recently closed </w:t>
      </w:r>
      <w:proofErr w:type="spellStart"/>
      <w:r w:rsidRPr="00921656">
        <w:rPr>
          <w:rFonts w:asciiTheme="majorHAnsi" w:hAnsiTheme="majorHAnsi"/>
        </w:rPr>
        <w:t>nicodemously</w:t>
      </w:r>
      <w:proofErr w:type="spellEnd"/>
      <w:r w:rsidRPr="00921656">
        <w:rPr>
          <w:rFonts w:asciiTheme="majorHAnsi" w:hAnsiTheme="majorHAnsi"/>
        </w:rPr>
        <w:t xml:space="preserve"> but CSOs, in particular those dealing with children’s issues, have not addressed this yet the country has a serious problems of violence against children.” This was echoed by another children’s </w:t>
      </w:r>
      <w:r w:rsidR="007F2307" w:rsidRPr="00921656">
        <w:rPr>
          <w:rFonts w:asciiTheme="majorHAnsi" w:hAnsiTheme="majorHAnsi"/>
        </w:rPr>
        <w:t>organisation</w:t>
      </w:r>
      <w:r w:rsidRPr="00921656">
        <w:rPr>
          <w:rFonts w:asciiTheme="majorHAnsi" w:hAnsiTheme="majorHAnsi"/>
        </w:rPr>
        <w:t xml:space="preserve"> that explained that how far CSOs push an issue depends on its sensitivity. “Safe” </w:t>
      </w:r>
      <w:r w:rsidR="00B21DA7" w:rsidRPr="00921656">
        <w:rPr>
          <w:rFonts w:asciiTheme="majorHAnsi" w:hAnsiTheme="majorHAnsi"/>
        </w:rPr>
        <w:t>organisations</w:t>
      </w:r>
      <w:r w:rsidRPr="00921656">
        <w:rPr>
          <w:rFonts w:asciiTheme="majorHAnsi" w:hAnsiTheme="majorHAnsi"/>
        </w:rPr>
        <w:t xml:space="preserve"> usually have a good relationship with government and at times do not want to risk this by antagonising government. The respondents acknowledge that this </w:t>
      </w:r>
      <w:r w:rsidR="00B21DA7" w:rsidRPr="00921656">
        <w:rPr>
          <w:rFonts w:asciiTheme="majorHAnsi" w:hAnsiTheme="majorHAnsi"/>
        </w:rPr>
        <w:t>manoeuvring</w:t>
      </w:r>
      <w:r w:rsidRPr="00921656">
        <w:rPr>
          <w:rFonts w:asciiTheme="majorHAnsi" w:hAnsiTheme="majorHAnsi"/>
        </w:rPr>
        <w:t xml:space="preserve"> has the effect of diluting the issues CSO should be </w:t>
      </w:r>
      <w:r w:rsidR="00B21DA7" w:rsidRPr="00921656">
        <w:rPr>
          <w:rFonts w:asciiTheme="majorHAnsi" w:hAnsiTheme="majorHAnsi"/>
        </w:rPr>
        <w:t>addressing</w:t>
      </w:r>
      <w:r w:rsidR="00B21DA7">
        <w:rPr>
          <w:rFonts w:asciiTheme="majorHAnsi" w:hAnsiTheme="majorHAnsi"/>
        </w:rPr>
        <w:t xml:space="preserve"> and</w:t>
      </w:r>
      <w:r w:rsidR="0066259C">
        <w:rPr>
          <w:rFonts w:asciiTheme="majorHAnsi" w:hAnsiTheme="majorHAnsi"/>
        </w:rPr>
        <w:t xml:space="preserve"> how it does so</w:t>
      </w:r>
      <w:r w:rsidRPr="00921656">
        <w:rPr>
          <w:rFonts w:asciiTheme="majorHAnsi" w:hAnsiTheme="majorHAnsi"/>
        </w:rPr>
        <w:t xml:space="preserve">. </w:t>
      </w:r>
    </w:p>
    <w:p w14:paraId="111F0447" w14:textId="0A060489" w:rsidR="00291975" w:rsidRPr="00921656" w:rsidRDefault="00291975" w:rsidP="001B6CA5">
      <w:pPr>
        <w:spacing w:after="80" w:line="240" w:lineRule="auto"/>
        <w:jc w:val="both"/>
        <w:rPr>
          <w:rFonts w:asciiTheme="majorHAnsi" w:hAnsiTheme="majorHAnsi"/>
          <w:highlight w:val="yellow"/>
        </w:rPr>
      </w:pPr>
      <w:r w:rsidRPr="00921656">
        <w:rPr>
          <w:rFonts w:asciiTheme="majorHAnsi" w:hAnsiTheme="majorHAnsi"/>
        </w:rPr>
        <w:t>Peer support amongst CSOs was raised by respondents as a weakness on the side of civil society. One respondent stated, “We have examples of CSOs and their members/ staff being harassed and have observed the lack of support and protection from other CSOs, including those whose mandates are to protect human rights, e.g., LHRS.” Another respondent made an example of the NGO Children’s Consortium, stating that “At times we are held back by collaborators i.e. when taking action as a Children’s Consortium under CANGO…, reason is because our organisations neither have the same</w:t>
      </w:r>
      <w:r w:rsidR="00524487" w:rsidRPr="00921656">
        <w:rPr>
          <w:rFonts w:asciiTheme="majorHAnsi" w:hAnsiTheme="majorHAnsi"/>
        </w:rPr>
        <w:t xml:space="preserve"> </w:t>
      </w:r>
      <w:r w:rsidR="00B21DA7" w:rsidRPr="00921656">
        <w:rPr>
          <w:rFonts w:asciiTheme="majorHAnsi" w:hAnsiTheme="majorHAnsi"/>
        </w:rPr>
        <w:t>understanding</w:t>
      </w:r>
      <w:r w:rsidR="00524487" w:rsidRPr="00921656">
        <w:rPr>
          <w:rFonts w:asciiTheme="majorHAnsi" w:hAnsiTheme="majorHAnsi"/>
        </w:rPr>
        <w:t xml:space="preserve"> on issues. Another respondent made an example of the case of </w:t>
      </w:r>
      <w:r w:rsidR="00B21DA7" w:rsidRPr="00921656">
        <w:rPr>
          <w:rFonts w:asciiTheme="majorHAnsi" w:hAnsiTheme="majorHAnsi"/>
        </w:rPr>
        <w:t>Jennifer</w:t>
      </w:r>
      <w:r w:rsidR="00524487" w:rsidRPr="00921656">
        <w:rPr>
          <w:rFonts w:asciiTheme="majorHAnsi" w:hAnsiTheme="majorHAnsi"/>
        </w:rPr>
        <w:t xml:space="preserve"> du P</w:t>
      </w:r>
      <w:r w:rsidRPr="00921656">
        <w:rPr>
          <w:rFonts w:asciiTheme="majorHAnsi" w:hAnsiTheme="majorHAnsi"/>
        </w:rPr>
        <w:t>ont</w:t>
      </w:r>
      <w:r w:rsidR="00524487" w:rsidRPr="00921656">
        <w:rPr>
          <w:rFonts w:asciiTheme="majorHAnsi" w:hAnsiTheme="majorHAnsi"/>
        </w:rPr>
        <w:t xml:space="preserve">, a former MP who was excluded from nomination processes for the 2013 national elections because she is a widow. The </w:t>
      </w:r>
      <w:r w:rsidR="00B21DA7" w:rsidRPr="00921656">
        <w:rPr>
          <w:rFonts w:asciiTheme="majorHAnsi" w:hAnsiTheme="majorHAnsi"/>
        </w:rPr>
        <w:t>respondent</w:t>
      </w:r>
      <w:r w:rsidR="00524487" w:rsidRPr="00921656">
        <w:rPr>
          <w:rFonts w:asciiTheme="majorHAnsi" w:hAnsiTheme="majorHAnsi"/>
        </w:rPr>
        <w:t xml:space="preserve"> noted how du Pont and those try</w:t>
      </w:r>
      <w:r w:rsidR="0066259C">
        <w:rPr>
          <w:rFonts w:asciiTheme="majorHAnsi" w:hAnsiTheme="majorHAnsi"/>
        </w:rPr>
        <w:t>i</w:t>
      </w:r>
      <w:r w:rsidR="00524487" w:rsidRPr="00921656">
        <w:rPr>
          <w:rFonts w:asciiTheme="majorHAnsi" w:hAnsiTheme="majorHAnsi"/>
        </w:rPr>
        <w:t>ng to assist her were not supported by other CSOs.</w:t>
      </w:r>
    </w:p>
    <w:p w14:paraId="4EE7DCCC" w14:textId="6E0F2C60" w:rsidR="00291975" w:rsidRPr="00921656" w:rsidRDefault="00524487" w:rsidP="001B6CA5">
      <w:pPr>
        <w:spacing w:after="80" w:line="240" w:lineRule="auto"/>
        <w:jc w:val="both"/>
        <w:rPr>
          <w:rFonts w:asciiTheme="majorHAnsi" w:hAnsiTheme="majorHAnsi"/>
        </w:rPr>
      </w:pPr>
      <w:r w:rsidRPr="00921656">
        <w:rPr>
          <w:rFonts w:asciiTheme="majorHAnsi" w:hAnsiTheme="majorHAnsi"/>
          <w:b/>
        </w:rPr>
        <w:br/>
      </w:r>
      <w:r w:rsidRPr="00921656">
        <w:rPr>
          <w:rFonts w:asciiTheme="majorHAnsi" w:hAnsiTheme="majorHAnsi"/>
        </w:rPr>
        <w:t xml:space="preserve">A respondent from </w:t>
      </w:r>
      <w:r w:rsidR="00B21DA7" w:rsidRPr="00921656">
        <w:rPr>
          <w:rFonts w:asciiTheme="majorHAnsi" w:hAnsiTheme="majorHAnsi"/>
        </w:rPr>
        <w:t>children’s</w:t>
      </w:r>
      <w:r w:rsidRPr="00921656">
        <w:rPr>
          <w:rFonts w:asciiTheme="majorHAnsi" w:hAnsiTheme="majorHAnsi"/>
        </w:rPr>
        <w:t xml:space="preserve"> rights CSO aptly summed up the legal and </w:t>
      </w:r>
      <w:r w:rsidR="00291975" w:rsidRPr="00921656">
        <w:rPr>
          <w:rFonts w:asciiTheme="majorHAnsi" w:hAnsiTheme="majorHAnsi"/>
        </w:rPr>
        <w:t xml:space="preserve">political barriers that hinder a CSO’s ability to engage in public </w:t>
      </w:r>
      <w:r w:rsidRPr="00921656">
        <w:rPr>
          <w:rFonts w:asciiTheme="majorHAnsi" w:hAnsiTheme="majorHAnsi"/>
        </w:rPr>
        <w:t>policy activi</w:t>
      </w:r>
      <w:r w:rsidR="00BE13E6">
        <w:rPr>
          <w:rFonts w:asciiTheme="majorHAnsi" w:hAnsiTheme="majorHAnsi"/>
        </w:rPr>
        <w:t>ty and/or advocacy as follows</w:t>
      </w:r>
      <w:proofErr w:type="gramStart"/>
      <w:r w:rsidR="00BE13E6">
        <w:rPr>
          <w:rFonts w:asciiTheme="majorHAnsi" w:hAnsiTheme="majorHAnsi"/>
        </w:rPr>
        <w:t xml:space="preserve">: </w:t>
      </w:r>
      <w:r w:rsidRPr="00921656">
        <w:rPr>
          <w:rFonts w:asciiTheme="majorHAnsi" w:hAnsiTheme="majorHAnsi"/>
        </w:rPr>
        <w:t xml:space="preserve"> </w:t>
      </w:r>
      <w:r w:rsidR="00BE13E6">
        <w:rPr>
          <w:rFonts w:asciiTheme="majorHAnsi" w:hAnsiTheme="majorHAnsi"/>
        </w:rPr>
        <w:t>“</w:t>
      </w:r>
      <w:proofErr w:type="gramEnd"/>
      <w:r w:rsidR="00291975" w:rsidRPr="00921656">
        <w:rPr>
          <w:rFonts w:asciiTheme="majorHAnsi" w:hAnsiTheme="majorHAnsi"/>
        </w:rPr>
        <w:t>Regarding the environment it depends on what the CSO is bring</w:t>
      </w:r>
      <w:r w:rsidR="0066259C">
        <w:rPr>
          <w:rFonts w:asciiTheme="majorHAnsi" w:hAnsiTheme="majorHAnsi"/>
        </w:rPr>
        <w:t>ing</w:t>
      </w:r>
      <w:r w:rsidR="00291975" w:rsidRPr="00921656">
        <w:rPr>
          <w:rFonts w:asciiTheme="majorHAnsi" w:hAnsiTheme="majorHAnsi"/>
        </w:rPr>
        <w:t xml:space="preserve"> to the table to government. For instance</w:t>
      </w:r>
      <w:r w:rsidRPr="00921656">
        <w:rPr>
          <w:rFonts w:asciiTheme="majorHAnsi" w:hAnsiTheme="majorHAnsi"/>
        </w:rPr>
        <w:t>,</w:t>
      </w:r>
      <w:r w:rsidR="00BE13E6">
        <w:rPr>
          <w:rFonts w:asciiTheme="majorHAnsi" w:hAnsiTheme="majorHAnsi"/>
        </w:rPr>
        <w:t xml:space="preserve"> when we</w:t>
      </w:r>
      <w:r w:rsidR="00291975" w:rsidRPr="00921656">
        <w:rPr>
          <w:rFonts w:asciiTheme="majorHAnsi" w:hAnsiTheme="majorHAnsi"/>
        </w:rPr>
        <w:t xml:space="preserve"> bring relief, i.e.</w:t>
      </w:r>
      <w:r w:rsidRPr="00921656">
        <w:rPr>
          <w:rFonts w:asciiTheme="majorHAnsi" w:hAnsiTheme="majorHAnsi"/>
        </w:rPr>
        <w:t>,</w:t>
      </w:r>
      <w:r w:rsidR="00291975" w:rsidRPr="00921656">
        <w:rPr>
          <w:rFonts w:asciiTheme="majorHAnsi" w:hAnsiTheme="majorHAnsi"/>
        </w:rPr>
        <w:t xml:space="preserve"> </w:t>
      </w:r>
      <w:r w:rsidR="001371B2" w:rsidRPr="00921656">
        <w:rPr>
          <w:rFonts w:asciiTheme="majorHAnsi" w:hAnsiTheme="majorHAnsi"/>
        </w:rPr>
        <w:t>food for</w:t>
      </w:r>
      <w:r w:rsidR="00291975" w:rsidRPr="00921656">
        <w:rPr>
          <w:rFonts w:asciiTheme="majorHAnsi" w:hAnsiTheme="majorHAnsi"/>
        </w:rPr>
        <w:t xml:space="preserve"> distribution then we are talking </w:t>
      </w:r>
      <w:r w:rsidRPr="00921656">
        <w:rPr>
          <w:rFonts w:asciiTheme="majorHAnsi" w:hAnsiTheme="majorHAnsi"/>
        </w:rPr>
        <w:t xml:space="preserve">and </w:t>
      </w:r>
      <w:r w:rsidR="00291975" w:rsidRPr="00921656">
        <w:rPr>
          <w:rFonts w:asciiTheme="majorHAnsi" w:hAnsiTheme="majorHAnsi"/>
        </w:rPr>
        <w:t>we are good friends whose agenda is well understood</w:t>
      </w:r>
      <w:r w:rsidRPr="00921656">
        <w:rPr>
          <w:rFonts w:asciiTheme="majorHAnsi" w:hAnsiTheme="majorHAnsi"/>
        </w:rPr>
        <w:t xml:space="preserve"> by government</w:t>
      </w:r>
      <w:r w:rsidR="00291975" w:rsidRPr="00921656">
        <w:rPr>
          <w:rFonts w:asciiTheme="majorHAnsi" w:hAnsiTheme="majorHAnsi"/>
        </w:rPr>
        <w:t>. Therefore, generally for those organisations working on safe issues which are around relief</w:t>
      </w:r>
      <w:r w:rsidRPr="00921656">
        <w:rPr>
          <w:rFonts w:asciiTheme="majorHAnsi" w:hAnsiTheme="majorHAnsi"/>
        </w:rPr>
        <w:t>,</w:t>
      </w:r>
      <w:r w:rsidR="00291975" w:rsidRPr="00921656">
        <w:rPr>
          <w:rFonts w:asciiTheme="majorHAnsi" w:hAnsiTheme="majorHAnsi"/>
        </w:rPr>
        <w:t xml:space="preserve"> all is well. What government cannot stand is that part of our work which is seen as political and questioning of government in terms of spending. It is the </w:t>
      </w:r>
      <w:r w:rsidR="001371B2" w:rsidRPr="00921656">
        <w:rPr>
          <w:rFonts w:asciiTheme="majorHAnsi" w:hAnsiTheme="majorHAnsi"/>
        </w:rPr>
        <w:t>human rights</w:t>
      </w:r>
      <w:r w:rsidR="00291975" w:rsidRPr="00921656">
        <w:rPr>
          <w:rFonts w:asciiTheme="majorHAnsi" w:hAnsiTheme="majorHAnsi"/>
        </w:rPr>
        <w:t xml:space="preserve"> agenda which makes government react negatively towards us, yet it is the core of our mandate. This is partly why government is working on the Public Order Bill lately. It will curtail our freedoms of association and assembly as CSOs and our consti</w:t>
      </w:r>
      <w:r w:rsidR="0066259C">
        <w:rPr>
          <w:rFonts w:asciiTheme="majorHAnsi" w:hAnsiTheme="majorHAnsi"/>
        </w:rPr>
        <w:t>tuencies</w:t>
      </w:r>
      <w:r w:rsidR="00291975" w:rsidRPr="00921656">
        <w:rPr>
          <w:rFonts w:asciiTheme="majorHAnsi" w:hAnsiTheme="majorHAnsi"/>
        </w:rPr>
        <w:t>. Government has a discomfort because the level of questioning by organisation</w:t>
      </w:r>
      <w:r w:rsidRPr="00921656">
        <w:rPr>
          <w:rFonts w:asciiTheme="majorHAnsi" w:hAnsiTheme="majorHAnsi"/>
        </w:rPr>
        <w:t>s</w:t>
      </w:r>
      <w:r w:rsidR="00291975" w:rsidRPr="00921656">
        <w:rPr>
          <w:rFonts w:asciiTheme="majorHAnsi" w:hAnsiTheme="majorHAnsi"/>
        </w:rPr>
        <w:t xml:space="preserve"> is heightening</w:t>
      </w:r>
      <w:r w:rsidR="00A423E4">
        <w:rPr>
          <w:rFonts w:asciiTheme="majorHAnsi" w:hAnsiTheme="majorHAnsi"/>
        </w:rPr>
        <w:t>, for example,</w:t>
      </w:r>
      <w:r w:rsidRPr="00921656">
        <w:rPr>
          <w:rFonts w:asciiTheme="majorHAnsi" w:hAnsiTheme="majorHAnsi"/>
        </w:rPr>
        <w:t xml:space="preserve"> Church F</w:t>
      </w:r>
      <w:r w:rsidR="00291975" w:rsidRPr="00921656">
        <w:rPr>
          <w:rFonts w:asciiTheme="majorHAnsi" w:hAnsiTheme="majorHAnsi"/>
        </w:rPr>
        <w:t xml:space="preserve">orum was </w:t>
      </w:r>
      <w:r w:rsidRPr="00921656">
        <w:rPr>
          <w:rFonts w:asciiTheme="majorHAnsi" w:hAnsiTheme="majorHAnsi"/>
        </w:rPr>
        <w:t xml:space="preserve">previously </w:t>
      </w:r>
      <w:r w:rsidR="00291975" w:rsidRPr="00921656">
        <w:rPr>
          <w:rFonts w:asciiTheme="majorHAnsi" w:hAnsiTheme="majorHAnsi"/>
        </w:rPr>
        <w:t xml:space="preserve">known as purely addressing HIV and AIDS </w:t>
      </w:r>
      <w:r w:rsidRPr="00921656">
        <w:rPr>
          <w:rFonts w:asciiTheme="majorHAnsi" w:hAnsiTheme="majorHAnsi"/>
        </w:rPr>
        <w:t xml:space="preserve">issues </w:t>
      </w:r>
      <w:r w:rsidR="00291975" w:rsidRPr="00921656">
        <w:rPr>
          <w:rFonts w:asciiTheme="majorHAnsi" w:hAnsiTheme="majorHAnsi"/>
        </w:rPr>
        <w:t>from a church perspective of service provision</w:t>
      </w:r>
      <w:r w:rsidR="00A423E4">
        <w:rPr>
          <w:rFonts w:asciiTheme="majorHAnsi" w:hAnsiTheme="majorHAnsi"/>
        </w:rPr>
        <w:t>,</w:t>
      </w:r>
      <w:r w:rsidR="00291975" w:rsidRPr="00921656">
        <w:rPr>
          <w:rFonts w:asciiTheme="majorHAnsi" w:hAnsiTheme="majorHAnsi"/>
        </w:rPr>
        <w:t xml:space="preserve"> but lately it is boldly part of associations that question the status quo.</w:t>
      </w:r>
      <w:r w:rsidR="00A6524D" w:rsidRPr="00921656">
        <w:rPr>
          <w:rFonts w:asciiTheme="majorHAnsi" w:hAnsiTheme="majorHAnsi"/>
        </w:rPr>
        <w:t>”</w:t>
      </w:r>
    </w:p>
    <w:p w14:paraId="2FF7E678" w14:textId="77777777" w:rsidR="00291975" w:rsidRPr="00921656" w:rsidRDefault="00291975" w:rsidP="001B6CA5">
      <w:pPr>
        <w:spacing w:after="80" w:line="240" w:lineRule="auto"/>
        <w:jc w:val="both"/>
        <w:rPr>
          <w:rFonts w:asciiTheme="majorHAnsi" w:hAnsiTheme="majorHAnsi"/>
          <w:b/>
        </w:rPr>
      </w:pPr>
    </w:p>
    <w:p w14:paraId="54515EC9" w14:textId="0C59A093" w:rsidR="00291975" w:rsidRPr="00921656" w:rsidRDefault="00291975" w:rsidP="00C81A97">
      <w:pPr>
        <w:pStyle w:val="ListParagraph"/>
        <w:numPr>
          <w:ilvl w:val="3"/>
          <w:numId w:val="28"/>
        </w:numPr>
        <w:spacing w:after="80" w:line="240" w:lineRule="auto"/>
        <w:jc w:val="both"/>
        <w:rPr>
          <w:rFonts w:asciiTheme="majorHAnsi" w:hAnsiTheme="majorHAnsi"/>
          <w:b/>
        </w:rPr>
      </w:pPr>
      <w:r w:rsidRPr="00921656">
        <w:rPr>
          <w:rFonts w:asciiTheme="majorHAnsi" w:hAnsiTheme="majorHAnsi"/>
          <w:b/>
        </w:rPr>
        <w:t xml:space="preserve">Access to resources </w:t>
      </w:r>
    </w:p>
    <w:p w14:paraId="6D6852A4" w14:textId="2E2E67C2"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 xml:space="preserve">Currently CSOs are not prohibited by any laws or policies from raising funds from different sources. However, in Swaziland’s closed political context, government and traditional authorities have accused CSOs of being funded by </w:t>
      </w:r>
      <w:r w:rsidR="00B21DA7" w:rsidRPr="00921656">
        <w:rPr>
          <w:rFonts w:asciiTheme="majorHAnsi" w:hAnsiTheme="majorHAnsi"/>
        </w:rPr>
        <w:t>foreigners</w:t>
      </w:r>
      <w:r w:rsidRPr="00921656">
        <w:rPr>
          <w:rFonts w:asciiTheme="majorHAnsi" w:hAnsiTheme="majorHAnsi"/>
        </w:rPr>
        <w:t xml:space="preserve"> to push </w:t>
      </w:r>
      <w:r w:rsidR="00A6524D" w:rsidRPr="00921656">
        <w:rPr>
          <w:rFonts w:asciiTheme="majorHAnsi" w:hAnsiTheme="majorHAnsi"/>
        </w:rPr>
        <w:t>destabilis</w:t>
      </w:r>
      <w:r w:rsidRPr="00921656">
        <w:rPr>
          <w:rFonts w:asciiTheme="majorHAnsi" w:hAnsiTheme="majorHAnsi"/>
        </w:rPr>
        <w:t>ing and destructive agendas.</w:t>
      </w:r>
      <w:r w:rsidR="00A6524D" w:rsidRPr="00921656">
        <w:rPr>
          <w:rFonts w:asciiTheme="majorHAnsi" w:hAnsiTheme="majorHAnsi"/>
        </w:rPr>
        <w:t xml:space="preserve"> </w:t>
      </w:r>
      <w:r w:rsidRPr="00921656">
        <w:rPr>
          <w:rFonts w:asciiTheme="majorHAnsi" w:hAnsiTheme="majorHAnsi"/>
        </w:rPr>
        <w:t xml:space="preserve">Swaziland’s potential resource base - donors, companies, churches, individual </w:t>
      </w:r>
      <w:r w:rsidR="001371B2" w:rsidRPr="00921656">
        <w:rPr>
          <w:rFonts w:asciiTheme="majorHAnsi" w:hAnsiTheme="majorHAnsi"/>
        </w:rPr>
        <w:t>philanthropy -</w:t>
      </w:r>
      <w:r w:rsidRPr="00921656">
        <w:rPr>
          <w:rFonts w:asciiTheme="majorHAnsi" w:hAnsiTheme="majorHAnsi"/>
        </w:rPr>
        <w:t xml:space="preserve"> is extremely small. There are few local donors; companies tend to support government or projects associated with royalty; </w:t>
      </w:r>
      <w:r w:rsidR="0066259C">
        <w:rPr>
          <w:rFonts w:asciiTheme="majorHAnsi" w:hAnsiTheme="majorHAnsi"/>
        </w:rPr>
        <w:t xml:space="preserve">and </w:t>
      </w:r>
      <w:r w:rsidRPr="00921656">
        <w:rPr>
          <w:rFonts w:asciiTheme="majorHAnsi" w:hAnsiTheme="majorHAnsi"/>
        </w:rPr>
        <w:t xml:space="preserve">the economic and employment situation is such that few people have sufficient disposable income to support CSO causes. Since there are no incentives in policy or law to promote local resource mobilisation, CSOs find it difficult to tap into a space where resources are clearly diminishing. </w:t>
      </w:r>
    </w:p>
    <w:p w14:paraId="56374461" w14:textId="77777777" w:rsidR="00291975" w:rsidRPr="00921656" w:rsidRDefault="00291975" w:rsidP="001B6CA5">
      <w:pPr>
        <w:spacing w:after="80" w:line="240" w:lineRule="auto"/>
        <w:ind w:left="360"/>
        <w:jc w:val="both"/>
        <w:rPr>
          <w:rFonts w:asciiTheme="majorHAnsi" w:hAnsiTheme="majorHAnsi"/>
        </w:rPr>
      </w:pPr>
    </w:p>
    <w:p w14:paraId="21471F2C" w14:textId="2FC2C8DB" w:rsidR="00291975" w:rsidRPr="00921656" w:rsidRDefault="00B21DA7" w:rsidP="00C81A97">
      <w:pPr>
        <w:pStyle w:val="ListParagraph"/>
        <w:numPr>
          <w:ilvl w:val="3"/>
          <w:numId w:val="28"/>
        </w:numPr>
        <w:spacing w:after="80" w:line="240" w:lineRule="auto"/>
        <w:jc w:val="both"/>
        <w:rPr>
          <w:rFonts w:asciiTheme="majorHAnsi" w:hAnsiTheme="majorHAnsi"/>
          <w:b/>
        </w:rPr>
      </w:pPr>
      <w:r w:rsidRPr="00921656">
        <w:rPr>
          <w:rFonts w:asciiTheme="majorHAnsi" w:hAnsiTheme="majorHAnsi"/>
          <w:b/>
        </w:rPr>
        <w:lastRenderedPageBreak/>
        <w:t>Restrictions</w:t>
      </w:r>
      <w:r w:rsidR="00A6524D" w:rsidRPr="00921656">
        <w:rPr>
          <w:rFonts w:asciiTheme="majorHAnsi" w:hAnsiTheme="majorHAnsi"/>
          <w:b/>
        </w:rPr>
        <w:t xml:space="preserve"> on the r</w:t>
      </w:r>
      <w:r w:rsidR="00291975" w:rsidRPr="00921656">
        <w:rPr>
          <w:rFonts w:asciiTheme="majorHAnsi" w:hAnsiTheme="majorHAnsi"/>
          <w:b/>
        </w:rPr>
        <w:t>ights to assemble peacefully</w:t>
      </w:r>
      <w:r w:rsidR="00A6524D" w:rsidRPr="00921656">
        <w:rPr>
          <w:rFonts w:asciiTheme="majorHAnsi" w:hAnsiTheme="majorHAnsi"/>
          <w:b/>
        </w:rPr>
        <w:t xml:space="preserve">, to </w:t>
      </w:r>
      <w:r w:rsidRPr="00921656">
        <w:rPr>
          <w:rFonts w:asciiTheme="majorHAnsi" w:hAnsiTheme="majorHAnsi"/>
          <w:b/>
        </w:rPr>
        <w:t>criticise</w:t>
      </w:r>
      <w:r w:rsidR="00A6524D" w:rsidRPr="00921656">
        <w:rPr>
          <w:rFonts w:asciiTheme="majorHAnsi" w:hAnsiTheme="majorHAnsi"/>
          <w:b/>
        </w:rPr>
        <w:t xml:space="preserve"> and make claims on government</w:t>
      </w:r>
    </w:p>
    <w:p w14:paraId="40839DF8" w14:textId="77777777" w:rsidR="00291975" w:rsidRPr="00921656" w:rsidRDefault="00291975" w:rsidP="001B6CA5">
      <w:pPr>
        <w:spacing w:after="80" w:line="240" w:lineRule="auto"/>
        <w:jc w:val="both"/>
        <w:rPr>
          <w:rFonts w:asciiTheme="majorHAnsi" w:hAnsiTheme="majorHAnsi"/>
          <w:b/>
        </w:rPr>
      </w:pPr>
    </w:p>
    <w:p w14:paraId="604624E3" w14:textId="44E9218A"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In addit</w:t>
      </w:r>
      <w:r w:rsidR="0066259C">
        <w:rPr>
          <w:rFonts w:asciiTheme="majorHAnsi" w:hAnsiTheme="majorHAnsi"/>
        </w:rPr>
        <w:t>ion to the tense political climate</w:t>
      </w:r>
      <w:r w:rsidRPr="00921656">
        <w:rPr>
          <w:rFonts w:asciiTheme="majorHAnsi" w:hAnsiTheme="majorHAnsi"/>
        </w:rPr>
        <w:t xml:space="preserve"> in Swaziland, the right to peaceful assembly may be curtailed by laws such as the Public Order Act of 1963, and Suppression of Terrorism Act. Assemblies convened by workers’ organisations are governed by the Industrial Relations Act which sets out processes for protest action</w:t>
      </w:r>
      <w:r w:rsidR="0003471C">
        <w:rPr>
          <w:rFonts w:asciiTheme="majorHAnsi" w:hAnsiTheme="majorHAnsi"/>
        </w:rPr>
        <w:t xml:space="preserve">; however, at </w:t>
      </w:r>
      <w:r w:rsidRPr="00921656">
        <w:rPr>
          <w:rFonts w:asciiTheme="majorHAnsi" w:hAnsiTheme="majorHAnsi"/>
        </w:rPr>
        <w:t>times government attempts to restric</w:t>
      </w:r>
      <w:r w:rsidR="0003471C">
        <w:rPr>
          <w:rFonts w:asciiTheme="majorHAnsi" w:hAnsiTheme="majorHAnsi"/>
        </w:rPr>
        <w:t>t the exercise of this right</w:t>
      </w:r>
      <w:r w:rsidRPr="00921656">
        <w:rPr>
          <w:rFonts w:asciiTheme="majorHAnsi" w:hAnsiTheme="majorHAnsi"/>
        </w:rPr>
        <w:t xml:space="preserve"> by accusing trade unions of going beyond their socio-economic mandate</w:t>
      </w:r>
      <w:r w:rsidR="0003471C">
        <w:rPr>
          <w:rFonts w:asciiTheme="majorHAnsi" w:hAnsiTheme="majorHAnsi"/>
        </w:rPr>
        <w:t xml:space="preserve"> and “straying” into politics</w:t>
      </w:r>
      <w:r w:rsidRPr="00921656">
        <w:rPr>
          <w:rFonts w:asciiTheme="majorHAnsi" w:hAnsiTheme="majorHAnsi"/>
        </w:rPr>
        <w:t>.  An example is the 2015 TUCOSWA meeting that was forcefully and violently disrupt</w:t>
      </w:r>
      <w:r w:rsidR="008D46A7">
        <w:rPr>
          <w:rFonts w:asciiTheme="majorHAnsi" w:hAnsiTheme="majorHAnsi"/>
        </w:rPr>
        <w:t xml:space="preserve">ed – TUCOSWA </w:t>
      </w:r>
      <w:r w:rsidR="00B21DA7">
        <w:rPr>
          <w:rFonts w:asciiTheme="majorHAnsi" w:hAnsiTheme="majorHAnsi"/>
        </w:rPr>
        <w:t>leaders</w:t>
      </w:r>
      <w:r w:rsidR="008D46A7">
        <w:rPr>
          <w:rFonts w:asciiTheme="majorHAnsi" w:hAnsiTheme="majorHAnsi"/>
        </w:rPr>
        <w:t xml:space="preserve"> and </w:t>
      </w:r>
      <w:r w:rsidRPr="00921656">
        <w:rPr>
          <w:rFonts w:asciiTheme="majorHAnsi" w:hAnsiTheme="majorHAnsi"/>
        </w:rPr>
        <w:t xml:space="preserve">members </w:t>
      </w:r>
      <w:r w:rsidR="008D46A7">
        <w:rPr>
          <w:rFonts w:asciiTheme="majorHAnsi" w:hAnsiTheme="majorHAnsi"/>
        </w:rPr>
        <w:t xml:space="preserve">were </w:t>
      </w:r>
      <w:r w:rsidRPr="00921656">
        <w:rPr>
          <w:rFonts w:asciiTheme="majorHAnsi" w:hAnsiTheme="majorHAnsi"/>
        </w:rPr>
        <w:t xml:space="preserve">assaulted and their property damaged. </w:t>
      </w:r>
    </w:p>
    <w:p w14:paraId="7E020DE0" w14:textId="77777777" w:rsidR="00291975" w:rsidRPr="00921656" w:rsidRDefault="00291975" w:rsidP="001B6CA5">
      <w:pPr>
        <w:spacing w:after="80" w:line="240" w:lineRule="auto"/>
        <w:jc w:val="both"/>
        <w:rPr>
          <w:rFonts w:asciiTheme="majorHAnsi" w:hAnsiTheme="majorHAnsi"/>
        </w:rPr>
      </w:pPr>
    </w:p>
    <w:p w14:paraId="0BB75D45" w14:textId="08934C44" w:rsidR="00291975" w:rsidRPr="00921656" w:rsidRDefault="00291975" w:rsidP="001B6CA5">
      <w:pPr>
        <w:spacing w:after="80" w:line="240" w:lineRule="auto"/>
        <w:jc w:val="both"/>
        <w:rPr>
          <w:rFonts w:asciiTheme="majorHAnsi" w:hAnsiTheme="majorHAnsi"/>
        </w:rPr>
      </w:pPr>
      <w:r w:rsidRPr="00921656">
        <w:rPr>
          <w:rFonts w:asciiTheme="majorHAnsi" w:hAnsiTheme="majorHAnsi"/>
        </w:rPr>
        <w:t>CSOs are able to gather and openly criticise government to a certain extent, which is determined by the degree to which they discuss issues of Swaziland’s lack of democra</w:t>
      </w:r>
      <w:r w:rsidR="00A6524D" w:rsidRPr="00921656">
        <w:rPr>
          <w:rFonts w:asciiTheme="majorHAnsi" w:hAnsiTheme="majorHAnsi"/>
        </w:rPr>
        <w:t xml:space="preserve">cy and promote human rights.  </w:t>
      </w:r>
      <w:r w:rsidR="006C41EC">
        <w:rPr>
          <w:rFonts w:asciiTheme="majorHAnsi" w:hAnsiTheme="majorHAnsi"/>
        </w:rPr>
        <w:t>That said</w:t>
      </w:r>
      <w:r w:rsidR="009A7CD1">
        <w:rPr>
          <w:rFonts w:asciiTheme="majorHAnsi" w:hAnsiTheme="majorHAnsi"/>
        </w:rPr>
        <w:t>, criticism of the monarchy and</w:t>
      </w:r>
      <w:r w:rsidRPr="00921656">
        <w:rPr>
          <w:rFonts w:asciiTheme="majorHAnsi" w:hAnsiTheme="majorHAnsi"/>
        </w:rPr>
        <w:t xml:space="preserve"> traditional </w:t>
      </w:r>
      <w:r w:rsidR="001371B2" w:rsidRPr="00921656">
        <w:rPr>
          <w:rFonts w:asciiTheme="majorHAnsi" w:hAnsiTheme="majorHAnsi"/>
        </w:rPr>
        <w:t>authorities and</w:t>
      </w:r>
      <w:r w:rsidRPr="00921656">
        <w:rPr>
          <w:rFonts w:asciiTheme="majorHAnsi" w:hAnsiTheme="majorHAnsi"/>
        </w:rPr>
        <w:t xml:space="preserve"> structures tend</w:t>
      </w:r>
      <w:r w:rsidR="00A6524D" w:rsidRPr="00921656">
        <w:rPr>
          <w:rFonts w:asciiTheme="majorHAnsi" w:hAnsiTheme="majorHAnsi"/>
        </w:rPr>
        <w:t>s</w:t>
      </w:r>
      <w:r w:rsidRPr="00921656">
        <w:rPr>
          <w:rFonts w:asciiTheme="majorHAnsi" w:hAnsiTheme="majorHAnsi"/>
        </w:rPr>
        <w:t xml:space="preserve"> to be more sens</w:t>
      </w:r>
      <w:r w:rsidR="009A7CD1">
        <w:rPr>
          <w:rFonts w:asciiTheme="majorHAnsi" w:hAnsiTheme="majorHAnsi"/>
        </w:rPr>
        <w:t xml:space="preserve">itive. </w:t>
      </w:r>
      <w:r w:rsidR="00B21DA7">
        <w:rPr>
          <w:rFonts w:asciiTheme="majorHAnsi" w:hAnsiTheme="majorHAnsi"/>
        </w:rPr>
        <w:t>There are cases such as W</w:t>
      </w:r>
      <w:r w:rsidR="00B21DA7" w:rsidRPr="00921656">
        <w:rPr>
          <w:rFonts w:asciiTheme="majorHAnsi" w:hAnsiTheme="majorHAnsi"/>
        </w:rPr>
        <w:t>orkers’ May Day 2014 where</w:t>
      </w:r>
      <w:r w:rsidR="00B21DA7">
        <w:rPr>
          <w:rFonts w:asciiTheme="majorHAnsi" w:hAnsiTheme="majorHAnsi"/>
        </w:rPr>
        <w:t>, even though</w:t>
      </w:r>
      <w:r w:rsidR="00B21DA7" w:rsidRPr="00921656">
        <w:rPr>
          <w:rFonts w:asciiTheme="majorHAnsi" w:hAnsiTheme="majorHAnsi"/>
        </w:rPr>
        <w:t xml:space="preserve"> the gathering was allowed, two political activists from a then “proscribed” political </w:t>
      </w:r>
      <w:r w:rsidR="007F2307" w:rsidRPr="00921656">
        <w:rPr>
          <w:rFonts w:asciiTheme="majorHAnsi" w:hAnsiTheme="majorHAnsi"/>
        </w:rPr>
        <w:t>organi</w:t>
      </w:r>
      <w:r w:rsidR="007F2307">
        <w:rPr>
          <w:rFonts w:asciiTheme="majorHAnsi" w:hAnsiTheme="majorHAnsi"/>
        </w:rPr>
        <w:t>sation</w:t>
      </w:r>
      <w:r w:rsidR="007F2307" w:rsidRPr="00921656">
        <w:rPr>
          <w:rFonts w:asciiTheme="majorHAnsi" w:hAnsiTheme="majorHAnsi"/>
        </w:rPr>
        <w:t xml:space="preserve"> were</w:t>
      </w:r>
      <w:r w:rsidR="00B21DA7" w:rsidRPr="00921656">
        <w:rPr>
          <w:rFonts w:asciiTheme="majorHAnsi" w:hAnsiTheme="majorHAnsi"/>
        </w:rPr>
        <w:t xml:space="preserve"> charged under the Sedition and Subversive Activities Act </w:t>
      </w:r>
      <w:r w:rsidR="00B21DA7">
        <w:rPr>
          <w:rFonts w:asciiTheme="majorHAnsi" w:hAnsiTheme="majorHAnsi"/>
        </w:rPr>
        <w:t xml:space="preserve">and Suppression of Terrorism Act </w:t>
      </w:r>
      <w:r w:rsidR="00B21DA7" w:rsidRPr="00921656">
        <w:rPr>
          <w:rFonts w:asciiTheme="majorHAnsi" w:hAnsiTheme="majorHAnsi"/>
        </w:rPr>
        <w:t xml:space="preserve">for comments made and songs sung while addressing workers.  </w:t>
      </w:r>
      <w:r w:rsidRPr="00921656">
        <w:rPr>
          <w:rFonts w:asciiTheme="majorHAnsi" w:hAnsiTheme="majorHAnsi"/>
        </w:rPr>
        <w:t>Gathering to make claims against government are also subject to similar legal, cultural and political restrictions. During these gatherings, incidents of harassment, excessive force and arrest are common, as occurred in the 2012 march to parliament, where marchers were intimidated and harassed</w:t>
      </w:r>
      <w:r w:rsidR="009A7CD1">
        <w:rPr>
          <w:rFonts w:asciiTheme="majorHAnsi" w:hAnsiTheme="majorHAnsi"/>
        </w:rPr>
        <w:t xml:space="preserve"> by security officers preventing them from </w:t>
      </w:r>
      <w:r w:rsidR="00B21DA7">
        <w:rPr>
          <w:rFonts w:asciiTheme="majorHAnsi" w:hAnsiTheme="majorHAnsi"/>
        </w:rPr>
        <w:t>approaching</w:t>
      </w:r>
      <w:r w:rsidR="009A7CD1">
        <w:rPr>
          <w:rFonts w:asciiTheme="majorHAnsi" w:hAnsiTheme="majorHAnsi"/>
        </w:rPr>
        <w:t xml:space="preserve"> the </w:t>
      </w:r>
      <w:r w:rsidR="00B21DA7">
        <w:rPr>
          <w:rFonts w:asciiTheme="majorHAnsi" w:hAnsiTheme="majorHAnsi"/>
        </w:rPr>
        <w:t>parliament</w:t>
      </w:r>
      <w:r w:rsidR="009A7CD1">
        <w:rPr>
          <w:rFonts w:asciiTheme="majorHAnsi" w:hAnsiTheme="majorHAnsi"/>
        </w:rPr>
        <w:t xml:space="preserve"> gates to deliver a petition</w:t>
      </w:r>
      <w:r w:rsidRPr="00921656">
        <w:rPr>
          <w:rFonts w:asciiTheme="majorHAnsi" w:hAnsiTheme="majorHAnsi"/>
        </w:rPr>
        <w:t xml:space="preserve">. </w:t>
      </w:r>
    </w:p>
    <w:p w14:paraId="390AC97A" w14:textId="38CD6045" w:rsidR="00714AB7" w:rsidRPr="00921656" w:rsidRDefault="00714AB7" w:rsidP="001B6CA5">
      <w:pPr>
        <w:spacing w:after="80" w:line="240" w:lineRule="auto"/>
        <w:jc w:val="both"/>
        <w:rPr>
          <w:rFonts w:asciiTheme="majorHAnsi" w:eastAsia="Cambria" w:hAnsiTheme="majorHAnsi" w:cs="Times New Roman"/>
          <w:lang w:val="en-US"/>
        </w:rPr>
      </w:pPr>
    </w:p>
    <w:p w14:paraId="32B38A94" w14:textId="04CC7F09" w:rsidR="00A6524D" w:rsidRPr="00921656" w:rsidRDefault="00EF0D29" w:rsidP="00C81A97">
      <w:pPr>
        <w:pStyle w:val="ListParagraph"/>
        <w:numPr>
          <w:ilvl w:val="2"/>
          <w:numId w:val="28"/>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Dimension 3: Rights of Specific Groups</w:t>
      </w:r>
    </w:p>
    <w:p w14:paraId="3432234F" w14:textId="77777777" w:rsidR="00776470" w:rsidRPr="00921656" w:rsidRDefault="00776470" w:rsidP="00776470">
      <w:pPr>
        <w:pStyle w:val="ListParagraph"/>
        <w:spacing w:after="80" w:line="240" w:lineRule="auto"/>
        <w:jc w:val="both"/>
        <w:rPr>
          <w:rFonts w:asciiTheme="majorHAnsi" w:eastAsia="Cambria" w:hAnsiTheme="majorHAnsi" w:cs="Times New Roman"/>
          <w:b/>
          <w:lang w:val="en-US"/>
        </w:rPr>
      </w:pPr>
    </w:p>
    <w:p w14:paraId="2DBACDCB" w14:textId="142E4258" w:rsidR="003C3D23" w:rsidRPr="00921656" w:rsidRDefault="003C3D23" w:rsidP="003C3D23">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It is important to under</w:t>
      </w:r>
      <w:r w:rsidR="009A7CD1">
        <w:rPr>
          <w:rFonts w:asciiTheme="majorHAnsi" w:eastAsia="Cambria" w:hAnsiTheme="majorHAnsi" w:cs="Times New Roman"/>
          <w:lang w:val="en-US"/>
        </w:rPr>
        <w:t>stand the Swaziland context -</w:t>
      </w:r>
      <w:r w:rsidRPr="00921656">
        <w:rPr>
          <w:rFonts w:asciiTheme="majorHAnsi" w:eastAsia="Cambria" w:hAnsiTheme="majorHAnsi" w:cs="Times New Roman"/>
          <w:lang w:val="en-US"/>
        </w:rPr>
        <w:t xml:space="preserve"> historically the relationship between government and civil society has been an adversarial one, with government and traditional leadership seemingly not understanding the advocacy and “watchdog” </w:t>
      </w:r>
      <w:r w:rsidR="009A7CD1">
        <w:rPr>
          <w:rFonts w:asciiTheme="majorHAnsi" w:eastAsia="Cambria" w:hAnsiTheme="majorHAnsi" w:cs="Times New Roman"/>
          <w:lang w:val="en-US"/>
        </w:rPr>
        <w:t>role of civil society</w:t>
      </w:r>
      <w:r w:rsidRPr="00921656">
        <w:rPr>
          <w:rFonts w:asciiTheme="majorHAnsi" w:eastAsia="Cambria" w:hAnsiTheme="majorHAnsi" w:cs="Times New Roman"/>
          <w:lang w:val="en-US"/>
        </w:rPr>
        <w:t xml:space="preserve">. Although the constitution guarantees the freedoms of association, assembly and expression, in reality many civil society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do not enjoy them.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working on issues of human rights are particularly vulnerable to reprisals. Threats, intimidation, harassment, detention, arrest and physical and verbal assault by the State and its agents are common in the disruption of the work of such CSOs. </w:t>
      </w:r>
    </w:p>
    <w:p w14:paraId="7275B25E" w14:textId="77777777" w:rsidR="003C3D23" w:rsidRPr="00921656" w:rsidRDefault="003C3D23" w:rsidP="003C3D23">
      <w:pPr>
        <w:spacing w:after="80" w:line="240" w:lineRule="auto"/>
        <w:jc w:val="both"/>
        <w:rPr>
          <w:rFonts w:asciiTheme="majorHAnsi" w:eastAsia="Cambria" w:hAnsiTheme="majorHAnsi" w:cs="Times New Roman"/>
          <w:lang w:val="en-US"/>
        </w:rPr>
      </w:pPr>
    </w:p>
    <w:p w14:paraId="5DA41616" w14:textId="31609CAE" w:rsidR="00776470" w:rsidRPr="00921656" w:rsidRDefault="003C3D23" w:rsidP="003C3D23">
      <w:pPr>
        <w:spacing w:after="80" w:line="240" w:lineRule="auto"/>
        <w:jc w:val="both"/>
        <w:rPr>
          <w:rFonts w:asciiTheme="majorHAnsi" w:hAnsiTheme="majorHAnsi"/>
        </w:rPr>
      </w:pPr>
      <w:r w:rsidRPr="00921656">
        <w:rPr>
          <w:rFonts w:asciiTheme="majorHAnsi" w:hAnsiTheme="majorHAnsi"/>
        </w:rPr>
        <w:t xml:space="preserve">There is a clear divide in terms of how CSOs are treated in Swaziland. CSOs that deliver services and </w:t>
      </w:r>
      <w:r w:rsidR="009A7CD1">
        <w:rPr>
          <w:rFonts w:asciiTheme="majorHAnsi" w:hAnsiTheme="majorHAnsi"/>
        </w:rPr>
        <w:t>provide relief such as food aid and</w:t>
      </w:r>
      <w:r w:rsidRPr="00921656">
        <w:rPr>
          <w:rFonts w:asciiTheme="majorHAnsi" w:hAnsiTheme="majorHAnsi"/>
        </w:rPr>
        <w:t xml:space="preserve"> assist orphans are generally treated more favourably that CSOs dealing with advoca</w:t>
      </w:r>
      <w:r w:rsidR="009A7CD1">
        <w:rPr>
          <w:rFonts w:asciiTheme="majorHAnsi" w:hAnsiTheme="majorHAnsi"/>
        </w:rPr>
        <w:t>ting for issues of human rights and democracy</w:t>
      </w:r>
      <w:r w:rsidRPr="00921656">
        <w:rPr>
          <w:rFonts w:asciiTheme="majorHAnsi" w:hAnsiTheme="majorHAnsi"/>
        </w:rPr>
        <w:t>. Youth and children’s organisations are subjected to the same mandate distin</w:t>
      </w:r>
      <w:r w:rsidR="00F42C58">
        <w:rPr>
          <w:rFonts w:asciiTheme="majorHAnsi" w:hAnsiTheme="majorHAnsi"/>
        </w:rPr>
        <w:t>ctions. I</w:t>
      </w:r>
      <w:r w:rsidRPr="00921656">
        <w:rPr>
          <w:rFonts w:asciiTheme="majorHAnsi" w:hAnsiTheme="majorHAnsi"/>
        </w:rPr>
        <w:t xml:space="preserve">n certain cases, it is possible that a single organisation may be acceptable for service delivery but not for calling for accountability on budgetary issues. “Permission” for awareness-raising and sensitisation activities such as campaigns may be determined by which CSO is </w:t>
      </w:r>
      <w:r w:rsidR="00F42C58">
        <w:rPr>
          <w:rFonts w:asciiTheme="majorHAnsi" w:hAnsiTheme="majorHAnsi"/>
        </w:rPr>
        <w:t>hosting the activity and what it</w:t>
      </w:r>
      <w:r w:rsidRPr="00921656">
        <w:rPr>
          <w:rFonts w:asciiTheme="majorHAnsi" w:hAnsiTheme="majorHAnsi"/>
        </w:rPr>
        <w:t xml:space="preserve"> will be about. </w:t>
      </w:r>
    </w:p>
    <w:p w14:paraId="6C8C922A" w14:textId="77777777" w:rsidR="00776470" w:rsidRPr="00921656" w:rsidRDefault="00776470" w:rsidP="003C3D23">
      <w:pPr>
        <w:spacing w:after="80" w:line="240" w:lineRule="auto"/>
        <w:jc w:val="both"/>
        <w:rPr>
          <w:rFonts w:asciiTheme="majorHAnsi" w:hAnsiTheme="majorHAnsi"/>
        </w:rPr>
      </w:pPr>
    </w:p>
    <w:p w14:paraId="2848C73F" w14:textId="1A516E12" w:rsidR="003C3D23" w:rsidRPr="00921656" w:rsidRDefault="003C3D23" w:rsidP="003C3D23">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 xml:space="preserve">However, even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working on “safe” issues  - such as women’s rights, children’s rights and HIV and AIDS - find themselves restricted in terms of their advocacy where government finds their messages “too sensitive” such as in cases where it relates to criticism for lack of government performance of its human rights obligations regarding these groups or questioning of government expenditure on areas that are not priorities for the populace which is facing a multiplicity of socio-economic challenges: poverty, high unemployment, HIV and AIDS and its attendant challenges, and drought which has exacerbated hunger and food insecurity. </w:t>
      </w:r>
      <w:r w:rsidR="00663AD7">
        <w:rPr>
          <w:rFonts w:asciiTheme="majorHAnsi" w:eastAsia="Cambria" w:hAnsiTheme="majorHAnsi" w:cs="Times New Roman"/>
          <w:lang w:val="en-US"/>
        </w:rPr>
        <w:t xml:space="preserve">A young women’s </w:t>
      </w:r>
      <w:r w:rsidR="007F2307">
        <w:rPr>
          <w:rFonts w:asciiTheme="majorHAnsi" w:eastAsia="Cambria" w:hAnsiTheme="majorHAnsi" w:cs="Times New Roman"/>
          <w:lang w:val="en-US"/>
        </w:rPr>
        <w:t>organization</w:t>
      </w:r>
      <w:r w:rsidR="003C7DF0">
        <w:rPr>
          <w:rFonts w:asciiTheme="majorHAnsi" w:eastAsia="Cambria" w:hAnsiTheme="majorHAnsi" w:cs="Times New Roman"/>
          <w:lang w:val="en-US"/>
        </w:rPr>
        <w:t xml:space="preserve"> was under much scrutiny when it supported a young woman whose nomination during parliamentary elections in 2013 was disqualified because of her dress code (pants) and another whose chief allegedly instructed the community not to vote for her because she had recently been widowed. </w:t>
      </w:r>
      <w:r w:rsidRPr="00921656">
        <w:rPr>
          <w:rFonts w:asciiTheme="majorHAnsi" w:eastAsia="Cambria" w:hAnsiTheme="majorHAnsi" w:cs="Times New Roman"/>
          <w:lang w:val="en-US"/>
        </w:rPr>
        <w:t xml:space="preserve">Some respondents reported an incident of an </w:t>
      </w:r>
      <w:r w:rsidR="007F2307"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which ended up requesting another to conduct its activities under a certain project as the former could not get permission to access certain communities after repeated requests.</w:t>
      </w:r>
    </w:p>
    <w:p w14:paraId="249607EA" w14:textId="77777777" w:rsidR="003C3D23" w:rsidRPr="00921656" w:rsidRDefault="003C3D23" w:rsidP="003C3D23">
      <w:pPr>
        <w:spacing w:after="80" w:line="240" w:lineRule="auto"/>
        <w:jc w:val="both"/>
        <w:rPr>
          <w:rFonts w:asciiTheme="majorHAnsi" w:hAnsiTheme="majorHAnsi"/>
        </w:rPr>
      </w:pPr>
    </w:p>
    <w:p w14:paraId="53639890" w14:textId="4DB25E3A" w:rsidR="00321928" w:rsidRPr="00921656" w:rsidRDefault="003C3D23" w:rsidP="00C81A97">
      <w:pPr>
        <w:pStyle w:val="ListParagraph"/>
        <w:numPr>
          <w:ilvl w:val="0"/>
          <w:numId w:val="25"/>
        </w:numPr>
        <w:spacing w:after="80" w:line="240" w:lineRule="auto"/>
        <w:jc w:val="both"/>
        <w:rPr>
          <w:rFonts w:asciiTheme="majorHAnsi" w:hAnsiTheme="majorHAnsi"/>
          <w:b/>
        </w:rPr>
      </w:pPr>
      <w:r w:rsidRPr="00921656">
        <w:rPr>
          <w:rFonts w:asciiTheme="majorHAnsi" w:hAnsiTheme="majorHAnsi"/>
          <w:b/>
        </w:rPr>
        <w:t>Reprisals against human rights defenders and CSOs</w:t>
      </w:r>
    </w:p>
    <w:p w14:paraId="7AA95F77" w14:textId="77777777" w:rsidR="00321928" w:rsidRPr="00921656" w:rsidRDefault="00321928" w:rsidP="00321928">
      <w:pPr>
        <w:spacing w:after="80"/>
        <w:jc w:val="both"/>
        <w:rPr>
          <w:rFonts w:asciiTheme="majorHAnsi" w:hAnsiTheme="majorHAnsi"/>
        </w:rPr>
      </w:pPr>
      <w:r w:rsidRPr="00921656">
        <w:rPr>
          <w:rFonts w:asciiTheme="majorHAnsi" w:hAnsiTheme="majorHAnsi"/>
        </w:rPr>
        <w:t>The following human rights defenders are recent examples of the state’s reprisals against dissent.</w:t>
      </w:r>
    </w:p>
    <w:p w14:paraId="4EC064F2" w14:textId="6B31EB89" w:rsidR="00321928" w:rsidRPr="00921656" w:rsidRDefault="00B21DA7"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Mar.</w:t>
      </w:r>
      <w:r w:rsidR="00321928" w:rsidRPr="00921656">
        <w:rPr>
          <w:rFonts w:asciiTheme="majorHAnsi" w:hAnsiTheme="majorHAnsi"/>
        </w:rPr>
        <w:t xml:space="preserve"> Bheki </w:t>
      </w:r>
      <w:proofErr w:type="spellStart"/>
      <w:r w:rsidR="00321928" w:rsidRPr="00921656">
        <w:rPr>
          <w:rFonts w:asciiTheme="majorHAnsi" w:hAnsiTheme="majorHAnsi"/>
        </w:rPr>
        <w:t>Makhubu</w:t>
      </w:r>
      <w:proofErr w:type="spellEnd"/>
      <w:r w:rsidR="00321928" w:rsidRPr="00921656">
        <w:rPr>
          <w:rFonts w:asciiTheme="majorHAnsi" w:hAnsiTheme="majorHAnsi"/>
        </w:rPr>
        <w:t xml:space="preserve">, </w:t>
      </w:r>
      <w:r w:rsidR="00087E09" w:rsidRPr="00921656">
        <w:rPr>
          <w:rFonts w:asciiTheme="majorHAnsi" w:hAnsiTheme="majorHAnsi"/>
        </w:rPr>
        <w:t>Editor, The</w:t>
      </w:r>
      <w:r w:rsidR="00321928" w:rsidRPr="00921656">
        <w:rPr>
          <w:rFonts w:asciiTheme="majorHAnsi" w:hAnsiTheme="majorHAnsi"/>
          <w:i/>
        </w:rPr>
        <w:t xml:space="preserve"> Nation Magazine</w:t>
      </w:r>
      <w:r w:rsidR="00321928" w:rsidRPr="00921656">
        <w:rPr>
          <w:rFonts w:asciiTheme="majorHAnsi" w:hAnsiTheme="majorHAnsi"/>
        </w:rPr>
        <w:t>, was unjustifiably convicted and imprisoned for contempt of court for articles he wrote criticising the then Chief Justice in r</w:t>
      </w:r>
      <w:r w:rsidR="0080482D">
        <w:rPr>
          <w:rFonts w:asciiTheme="majorHAnsi" w:hAnsiTheme="majorHAnsi"/>
        </w:rPr>
        <w:t>e</w:t>
      </w:r>
      <w:r w:rsidR="00321928" w:rsidRPr="00921656">
        <w:rPr>
          <w:rFonts w:asciiTheme="majorHAnsi" w:hAnsiTheme="majorHAnsi"/>
        </w:rPr>
        <w:t>sp</w:t>
      </w:r>
      <w:r w:rsidR="0080482D">
        <w:rPr>
          <w:rFonts w:asciiTheme="majorHAnsi" w:hAnsiTheme="majorHAnsi"/>
        </w:rPr>
        <w:t>e</w:t>
      </w:r>
      <w:r w:rsidR="00321928" w:rsidRPr="00921656">
        <w:rPr>
          <w:rFonts w:asciiTheme="majorHAnsi" w:hAnsiTheme="majorHAnsi"/>
        </w:rPr>
        <w:t>ct of a deterioration in the rule of law and administration of justice.</w:t>
      </w:r>
    </w:p>
    <w:p w14:paraId="45ED768C" w14:textId="54A86AEE" w:rsidR="00321928" w:rsidRPr="00921656" w:rsidRDefault="00B21DA7"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Mar.</w:t>
      </w:r>
      <w:r w:rsidR="00321928" w:rsidRPr="00921656">
        <w:rPr>
          <w:rFonts w:asciiTheme="majorHAnsi" w:hAnsiTheme="majorHAnsi"/>
        </w:rPr>
        <w:t xml:space="preserve"> Thulani Maseko, human rights la</w:t>
      </w:r>
      <w:r w:rsidR="00663AD7">
        <w:rPr>
          <w:rFonts w:asciiTheme="majorHAnsi" w:hAnsiTheme="majorHAnsi"/>
        </w:rPr>
        <w:t>wyer,</w:t>
      </w:r>
      <w:r w:rsidR="00321928" w:rsidRPr="00921656">
        <w:rPr>
          <w:rFonts w:asciiTheme="majorHAnsi" w:hAnsiTheme="majorHAnsi"/>
        </w:rPr>
        <w:t xml:space="preserve"> wrote similarly critical articles in </w:t>
      </w:r>
      <w:r w:rsidR="00321928" w:rsidRPr="00921656">
        <w:rPr>
          <w:rFonts w:asciiTheme="majorHAnsi" w:hAnsiTheme="majorHAnsi"/>
          <w:i/>
        </w:rPr>
        <w:t>The Nation Magazine</w:t>
      </w:r>
      <w:r w:rsidR="00321928" w:rsidRPr="00921656">
        <w:rPr>
          <w:rFonts w:asciiTheme="majorHAnsi" w:hAnsiTheme="majorHAnsi"/>
        </w:rPr>
        <w:t>, and was also convicted and imprisoned.</w:t>
      </w:r>
    </w:p>
    <w:p w14:paraId="41E9C282" w14:textId="3B85DE29" w:rsidR="00321928" w:rsidRPr="00C84A59" w:rsidRDefault="00B21DA7"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Mar.</w:t>
      </w:r>
      <w:r w:rsidR="00321928" w:rsidRPr="00921656">
        <w:rPr>
          <w:rFonts w:asciiTheme="majorHAnsi" w:hAnsiTheme="majorHAnsi"/>
        </w:rPr>
        <w:t xml:space="preserve"> Sipho </w:t>
      </w:r>
      <w:proofErr w:type="spellStart"/>
      <w:r w:rsidR="00321928" w:rsidRPr="00921656">
        <w:rPr>
          <w:rFonts w:asciiTheme="majorHAnsi" w:hAnsiTheme="majorHAnsi"/>
        </w:rPr>
        <w:t>Gumedze</w:t>
      </w:r>
      <w:proofErr w:type="spellEnd"/>
      <w:r w:rsidR="00321928" w:rsidRPr="00921656">
        <w:rPr>
          <w:rFonts w:asciiTheme="majorHAnsi" w:hAnsiTheme="majorHAnsi"/>
        </w:rPr>
        <w:t xml:space="preserve">, </w:t>
      </w:r>
      <w:r w:rsidR="00663AD7">
        <w:rPr>
          <w:rFonts w:asciiTheme="majorHAnsi" w:hAnsiTheme="majorHAnsi"/>
        </w:rPr>
        <w:t xml:space="preserve">then </w:t>
      </w:r>
      <w:r w:rsidR="00321928" w:rsidRPr="00921656">
        <w:rPr>
          <w:rFonts w:asciiTheme="majorHAnsi" w:hAnsiTheme="majorHAnsi"/>
        </w:rPr>
        <w:t>Project Coordinator</w:t>
      </w:r>
      <w:r w:rsidR="00663AD7">
        <w:rPr>
          <w:rFonts w:asciiTheme="majorHAnsi" w:hAnsiTheme="majorHAnsi"/>
        </w:rPr>
        <w:t xml:space="preserve">, </w:t>
      </w:r>
      <w:r w:rsidR="00321928" w:rsidRPr="00921656">
        <w:rPr>
          <w:rFonts w:asciiTheme="majorHAnsi" w:hAnsiTheme="majorHAnsi"/>
        </w:rPr>
        <w:t>Lawyers for Human Rights (Swaziland) was threatened with strangulation for participating in a peaceful march in the United States</w:t>
      </w:r>
      <w:r w:rsidR="00663AD7">
        <w:rPr>
          <w:rFonts w:asciiTheme="majorHAnsi" w:hAnsiTheme="majorHAnsi"/>
        </w:rPr>
        <w:t xml:space="preserve"> during the US-Africa Summit in </w:t>
      </w:r>
      <w:r w:rsidR="00C84A59" w:rsidRPr="00C84A59">
        <w:rPr>
          <w:rFonts w:asciiTheme="majorHAnsi" w:hAnsiTheme="majorHAnsi"/>
        </w:rPr>
        <w:t>2014</w:t>
      </w:r>
      <w:r w:rsidR="00C84A59">
        <w:rPr>
          <w:rFonts w:asciiTheme="majorHAnsi" w:hAnsiTheme="majorHAnsi"/>
        </w:rPr>
        <w:t>.</w:t>
      </w:r>
    </w:p>
    <w:p w14:paraId="3FD7D369" w14:textId="7777B048" w:rsidR="00321928" w:rsidRPr="00921656" w:rsidRDefault="00B21DA7"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Mar.</w:t>
      </w:r>
      <w:r w:rsidR="00321928" w:rsidRPr="00921656">
        <w:rPr>
          <w:rFonts w:asciiTheme="majorHAnsi" w:hAnsiTheme="majorHAnsi"/>
        </w:rPr>
        <w:t xml:space="preserve"> Vincent </w:t>
      </w:r>
      <w:proofErr w:type="spellStart"/>
      <w:r w:rsidRPr="00921656">
        <w:rPr>
          <w:rFonts w:asciiTheme="majorHAnsi" w:hAnsiTheme="majorHAnsi"/>
        </w:rPr>
        <w:t>Ncongwane</w:t>
      </w:r>
      <w:proofErr w:type="spellEnd"/>
      <w:r w:rsidR="00321928" w:rsidRPr="00921656">
        <w:rPr>
          <w:rFonts w:asciiTheme="majorHAnsi" w:hAnsiTheme="majorHAnsi"/>
        </w:rPr>
        <w:t>, Secretary General, Trade Unions Congress of Swaziland (TUCOSWA)</w:t>
      </w:r>
      <w:r w:rsidR="00C84A59">
        <w:rPr>
          <w:rFonts w:asciiTheme="majorHAnsi" w:hAnsiTheme="majorHAnsi"/>
        </w:rPr>
        <w:t xml:space="preserve">, similarly threatened as Mr. </w:t>
      </w:r>
      <w:proofErr w:type="spellStart"/>
      <w:r w:rsidR="00C84A59">
        <w:rPr>
          <w:rFonts w:asciiTheme="majorHAnsi" w:hAnsiTheme="majorHAnsi"/>
        </w:rPr>
        <w:t>Gumedze</w:t>
      </w:r>
      <w:proofErr w:type="spellEnd"/>
      <w:r w:rsidR="00C84A59">
        <w:rPr>
          <w:rFonts w:asciiTheme="majorHAnsi" w:hAnsiTheme="majorHAnsi"/>
        </w:rPr>
        <w:t xml:space="preserve"> above. He also faces frequent monitoring and detentions as a labour leader.</w:t>
      </w:r>
    </w:p>
    <w:p w14:paraId="55D64959" w14:textId="77777777" w:rsidR="00321928" w:rsidRPr="00921656" w:rsidRDefault="00321928"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 xml:space="preserve">Mr. </w:t>
      </w:r>
      <w:proofErr w:type="spellStart"/>
      <w:r w:rsidRPr="00921656">
        <w:rPr>
          <w:rFonts w:asciiTheme="majorHAnsi" w:hAnsiTheme="majorHAnsi"/>
        </w:rPr>
        <w:t>Muzi</w:t>
      </w:r>
      <w:proofErr w:type="spellEnd"/>
      <w:r w:rsidRPr="00921656">
        <w:rPr>
          <w:rFonts w:asciiTheme="majorHAnsi" w:hAnsiTheme="majorHAnsi"/>
        </w:rPr>
        <w:t xml:space="preserve"> Mhlanga, Swaziland National Association of Teachers (SNAT), severely assaulted while taking photographs of police’s forceful entry into a TUCOSWA meeting. It was reported that the devices used by Mhlanga to take the photographs were destroyed.  </w:t>
      </w:r>
    </w:p>
    <w:p w14:paraId="18C8ABE2" w14:textId="7E4357FC" w:rsidR="00321928" w:rsidRPr="00921656" w:rsidRDefault="00321928"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 xml:space="preserve">Members of </w:t>
      </w:r>
      <w:r w:rsidRPr="00921656">
        <w:rPr>
          <w:rFonts w:asciiTheme="majorHAnsi" w:hAnsiTheme="majorHAnsi"/>
          <w:i/>
        </w:rPr>
        <w:t>Luvatsi</w:t>
      </w:r>
      <w:r w:rsidRPr="00921656">
        <w:rPr>
          <w:rFonts w:asciiTheme="majorHAnsi" w:hAnsiTheme="majorHAnsi"/>
        </w:rPr>
        <w:t xml:space="preserve"> Swaziland Youth Empowerment Organisation were subjected to an early morni</w:t>
      </w:r>
      <w:r w:rsidR="00663AD7">
        <w:rPr>
          <w:rFonts w:asciiTheme="majorHAnsi" w:hAnsiTheme="majorHAnsi"/>
        </w:rPr>
        <w:t xml:space="preserve">ng raid at their homes and </w:t>
      </w:r>
      <w:r w:rsidRPr="00921656">
        <w:rPr>
          <w:rFonts w:asciiTheme="majorHAnsi" w:hAnsiTheme="majorHAnsi"/>
        </w:rPr>
        <w:t xml:space="preserve">were </w:t>
      </w:r>
      <w:r w:rsidR="00663AD7">
        <w:rPr>
          <w:rFonts w:asciiTheme="majorHAnsi" w:hAnsiTheme="majorHAnsi"/>
        </w:rPr>
        <w:t xml:space="preserve">placed in </w:t>
      </w:r>
      <w:r w:rsidRPr="00921656">
        <w:rPr>
          <w:rFonts w:asciiTheme="majorHAnsi" w:hAnsiTheme="majorHAnsi"/>
        </w:rPr>
        <w:t>pol</w:t>
      </w:r>
      <w:r w:rsidR="00663AD7">
        <w:rPr>
          <w:rFonts w:asciiTheme="majorHAnsi" w:hAnsiTheme="majorHAnsi"/>
        </w:rPr>
        <w:t>ice detention without charge, during</w:t>
      </w:r>
      <w:r w:rsidRPr="00921656">
        <w:rPr>
          <w:rFonts w:asciiTheme="majorHAnsi" w:hAnsiTheme="majorHAnsi"/>
        </w:rPr>
        <w:t xml:space="preserve"> which they were verbally and physically assaulted.</w:t>
      </w:r>
    </w:p>
    <w:p w14:paraId="16E4FDFB" w14:textId="4DAA206C" w:rsidR="00321928" w:rsidRPr="00921656" w:rsidRDefault="00321928" w:rsidP="00C81A97">
      <w:pPr>
        <w:pStyle w:val="ListParagraph"/>
        <w:numPr>
          <w:ilvl w:val="0"/>
          <w:numId w:val="26"/>
        </w:numPr>
        <w:spacing w:after="80" w:line="240" w:lineRule="auto"/>
        <w:jc w:val="both"/>
        <w:rPr>
          <w:rFonts w:asciiTheme="majorHAnsi" w:hAnsiTheme="majorHAnsi"/>
        </w:rPr>
      </w:pPr>
      <w:r w:rsidRPr="00921656">
        <w:rPr>
          <w:rFonts w:asciiTheme="majorHAnsi" w:hAnsiTheme="majorHAnsi"/>
        </w:rPr>
        <w:t>Leaders of the Swaziland United Democratic Front (SUDF) are systematically subjected to harassment, assault and arrest.</w:t>
      </w:r>
    </w:p>
    <w:p w14:paraId="12AABDE8" w14:textId="77777777" w:rsidR="003C3D23" w:rsidRPr="00921656" w:rsidRDefault="003C3D23" w:rsidP="003C3D23">
      <w:pPr>
        <w:pStyle w:val="ListParagraph"/>
        <w:spacing w:after="80" w:line="240" w:lineRule="auto"/>
        <w:ind w:left="1080"/>
        <w:jc w:val="both"/>
        <w:rPr>
          <w:rFonts w:asciiTheme="majorHAnsi" w:hAnsiTheme="majorHAnsi"/>
        </w:rPr>
      </w:pPr>
    </w:p>
    <w:p w14:paraId="69F04C50" w14:textId="77777777" w:rsidR="00321928" w:rsidRPr="00921656" w:rsidRDefault="00321928" w:rsidP="00321928">
      <w:pPr>
        <w:spacing w:after="80"/>
        <w:jc w:val="both"/>
        <w:rPr>
          <w:rFonts w:asciiTheme="majorHAnsi" w:hAnsiTheme="majorHAnsi"/>
        </w:rPr>
      </w:pPr>
      <w:r w:rsidRPr="00921656">
        <w:rPr>
          <w:rFonts w:asciiTheme="majorHAnsi" w:hAnsiTheme="majorHAnsi"/>
        </w:rPr>
        <w:t>The following are examples of CSOs and recent reprisals against them:</w:t>
      </w:r>
    </w:p>
    <w:p w14:paraId="7AEAC5EF" w14:textId="77777777"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t>Catholic Church, Lutheran Church – Prayer services on various social justice and human rights violations stopped or monitored by heavy police presence; intimidation of leaders.</w:t>
      </w:r>
    </w:p>
    <w:p w14:paraId="53F695FD" w14:textId="78936710"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t>Swaziland Coalition of Concerned Organisations (SCCCO) – surveillance of and presence at community meeting</w:t>
      </w:r>
      <w:r w:rsidR="00663AD7">
        <w:rPr>
          <w:rFonts w:asciiTheme="majorHAnsi" w:hAnsiTheme="majorHAnsi"/>
        </w:rPr>
        <w:t>s</w:t>
      </w:r>
      <w:r w:rsidRPr="00921656">
        <w:rPr>
          <w:rFonts w:asciiTheme="majorHAnsi" w:hAnsiTheme="majorHAnsi"/>
        </w:rPr>
        <w:t xml:space="preserve"> and other activities; disruption of community meetings by police or community authorities; monitoring of communication and movement; intimidation.</w:t>
      </w:r>
    </w:p>
    <w:p w14:paraId="3A4D1933" w14:textId="77777777"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lastRenderedPageBreak/>
        <w:t>Trade Union Congress of Swaziland (TUCOSWA) – deregistration; disruption of activities; harassment; arbitrary detention; arrest of leaders.</w:t>
      </w:r>
    </w:p>
    <w:p w14:paraId="7C33B153" w14:textId="77777777"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i/>
        </w:rPr>
        <w:t xml:space="preserve">Luvatsi </w:t>
      </w:r>
      <w:r w:rsidRPr="00921656">
        <w:rPr>
          <w:rFonts w:asciiTheme="majorHAnsi" w:hAnsiTheme="majorHAnsi"/>
        </w:rPr>
        <w:t>Youth Empowerment Organisation – disruption of activities; surveillance of activities and movement; intimidation.</w:t>
      </w:r>
    </w:p>
    <w:p w14:paraId="0C8F57A8" w14:textId="77777777"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t>Swaziland United Democratic Front (SUDF) – stopping of activities; harassment; surveillance of activities and movement; arbitrary detention; arrest of leaders.</w:t>
      </w:r>
    </w:p>
    <w:p w14:paraId="1C68B75B" w14:textId="482C4673" w:rsidR="003C3D23"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t xml:space="preserve">Swaziland Rural Women’s </w:t>
      </w:r>
      <w:r w:rsidR="00087E09" w:rsidRPr="00921656">
        <w:rPr>
          <w:rFonts w:asciiTheme="majorHAnsi" w:hAnsiTheme="majorHAnsi"/>
        </w:rPr>
        <w:t>Assembly (</w:t>
      </w:r>
      <w:r w:rsidRPr="00921656">
        <w:rPr>
          <w:rFonts w:asciiTheme="majorHAnsi" w:hAnsiTheme="majorHAnsi"/>
        </w:rPr>
        <w:t>SRWA)</w:t>
      </w:r>
      <w:r w:rsidR="00663AD7">
        <w:rPr>
          <w:rFonts w:asciiTheme="majorHAnsi" w:hAnsiTheme="majorHAnsi"/>
        </w:rPr>
        <w:t xml:space="preserve"> </w:t>
      </w:r>
      <w:r w:rsidRPr="00921656">
        <w:rPr>
          <w:rFonts w:asciiTheme="majorHAnsi" w:hAnsiTheme="majorHAnsi"/>
        </w:rPr>
        <w:t>– disruption of activities; intimidation.</w:t>
      </w:r>
    </w:p>
    <w:p w14:paraId="177B9154" w14:textId="49E5CF37" w:rsidR="00321928" w:rsidRPr="00921656" w:rsidRDefault="00321928" w:rsidP="00C81A97">
      <w:pPr>
        <w:pStyle w:val="ListParagraph"/>
        <w:numPr>
          <w:ilvl w:val="0"/>
          <w:numId w:val="27"/>
        </w:numPr>
        <w:spacing w:after="80" w:line="240" w:lineRule="auto"/>
        <w:jc w:val="both"/>
        <w:rPr>
          <w:rFonts w:asciiTheme="majorHAnsi" w:hAnsiTheme="majorHAnsi"/>
        </w:rPr>
      </w:pPr>
      <w:r w:rsidRPr="00921656">
        <w:rPr>
          <w:rFonts w:asciiTheme="majorHAnsi" w:hAnsiTheme="majorHAnsi"/>
        </w:rPr>
        <w:t xml:space="preserve">Political Parties – Harassment and intimidation of members; arbitrary detention </w:t>
      </w:r>
      <w:r w:rsidR="00663AD7">
        <w:rPr>
          <w:rFonts w:asciiTheme="majorHAnsi" w:hAnsiTheme="majorHAnsi"/>
        </w:rPr>
        <w:t xml:space="preserve">of </w:t>
      </w:r>
      <w:r w:rsidRPr="00921656">
        <w:rPr>
          <w:rFonts w:asciiTheme="majorHAnsi" w:hAnsiTheme="majorHAnsi"/>
        </w:rPr>
        <w:t xml:space="preserve">party leaders; inhibiting free operation, including disruption of activities and preventing access to the media. </w:t>
      </w:r>
    </w:p>
    <w:p w14:paraId="7A82FAE2" w14:textId="77777777" w:rsidR="00321928" w:rsidRPr="00921656" w:rsidRDefault="00321928" w:rsidP="003C3D23">
      <w:pPr>
        <w:spacing w:after="80"/>
        <w:jc w:val="both"/>
        <w:rPr>
          <w:rFonts w:asciiTheme="majorHAnsi" w:hAnsiTheme="majorHAnsi"/>
          <w:b/>
        </w:rPr>
      </w:pPr>
    </w:p>
    <w:p w14:paraId="3BE61766" w14:textId="77777777" w:rsidR="00714AB7" w:rsidRDefault="00714AB7" w:rsidP="001B6CA5">
      <w:pPr>
        <w:spacing w:after="80" w:line="240" w:lineRule="auto"/>
        <w:jc w:val="both"/>
        <w:rPr>
          <w:rFonts w:asciiTheme="majorHAnsi" w:eastAsia="Cambria" w:hAnsiTheme="majorHAnsi" w:cs="Times New Roman"/>
          <w:b/>
          <w:lang w:val="en-US"/>
        </w:rPr>
      </w:pPr>
    </w:p>
    <w:p w14:paraId="3EB845E1" w14:textId="77777777" w:rsidR="00AB155D" w:rsidRDefault="00AB155D" w:rsidP="001B6CA5">
      <w:pPr>
        <w:spacing w:after="80" w:line="240" w:lineRule="auto"/>
        <w:jc w:val="both"/>
        <w:rPr>
          <w:rFonts w:asciiTheme="majorHAnsi" w:eastAsia="Cambria" w:hAnsiTheme="majorHAnsi" w:cs="Times New Roman"/>
          <w:b/>
          <w:lang w:val="en-US"/>
        </w:rPr>
      </w:pPr>
    </w:p>
    <w:p w14:paraId="3E5DAE31" w14:textId="77777777" w:rsidR="00AB155D" w:rsidRPr="00921656" w:rsidRDefault="00AB155D" w:rsidP="001B6CA5">
      <w:pPr>
        <w:spacing w:after="80" w:line="240" w:lineRule="auto"/>
        <w:jc w:val="both"/>
        <w:rPr>
          <w:rFonts w:asciiTheme="majorHAnsi" w:eastAsia="Cambria" w:hAnsiTheme="majorHAnsi" w:cs="Times New Roman"/>
          <w:b/>
          <w:lang w:val="en-US"/>
        </w:rPr>
      </w:pPr>
    </w:p>
    <w:p w14:paraId="051C8624" w14:textId="3C851341" w:rsidR="00C81BD8" w:rsidRPr="00921656" w:rsidRDefault="00321928" w:rsidP="009B5576">
      <w:pPr>
        <w:pStyle w:val="Subtitle"/>
      </w:pPr>
      <w:r w:rsidRPr="00921656">
        <w:t xml:space="preserve">2.2. </w:t>
      </w:r>
      <w:r w:rsidRPr="00921656">
        <w:tab/>
        <w:t>AREA TWO: POLICY INFLUENCING</w:t>
      </w:r>
    </w:p>
    <w:p w14:paraId="1CA00F61" w14:textId="77777777" w:rsidR="00C81BD8" w:rsidRPr="00921656" w:rsidRDefault="00C81BD8" w:rsidP="001B6CA5">
      <w:pPr>
        <w:spacing w:after="80" w:line="240" w:lineRule="auto"/>
        <w:jc w:val="both"/>
        <w:rPr>
          <w:rFonts w:asciiTheme="majorHAnsi" w:eastAsia="Cambria" w:hAnsiTheme="majorHAnsi" w:cs="Times New Roman"/>
          <w:b/>
          <w:lang w:val="en-US"/>
        </w:rPr>
      </w:pPr>
    </w:p>
    <w:p w14:paraId="57C76DB7" w14:textId="02B38A3C" w:rsidR="00C81BD8" w:rsidRPr="00921656" w:rsidRDefault="00EF0D29" w:rsidP="00C81A97">
      <w:pPr>
        <w:pStyle w:val="ListParagraph"/>
        <w:numPr>
          <w:ilvl w:val="2"/>
          <w:numId w:val="13"/>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 Dimension 1: Spaces for Dialogue and Policy Influencing </w:t>
      </w:r>
    </w:p>
    <w:p w14:paraId="18C8F49A" w14:textId="2B908A42" w:rsidR="00C81BD8" w:rsidRPr="00921656" w:rsidRDefault="00C81BD8" w:rsidP="001B6CA5">
      <w:pPr>
        <w:spacing w:line="240" w:lineRule="auto"/>
        <w:jc w:val="both"/>
        <w:rPr>
          <w:rFonts w:asciiTheme="majorHAnsi" w:eastAsia="Cambria" w:hAnsiTheme="majorHAnsi" w:cs="Times New Roman"/>
          <w:b/>
          <w:lang w:val="en-US"/>
        </w:rPr>
      </w:pPr>
      <w:r w:rsidRPr="00921656">
        <w:rPr>
          <w:rFonts w:asciiTheme="majorHAnsi" w:eastAsia="Cambria" w:hAnsiTheme="majorHAnsi" w:cs="Times New Roman"/>
          <w:lang w:val="en-US"/>
        </w:rPr>
        <w:t>Processes for engagement have been established at different levels by go</w:t>
      </w:r>
      <w:r w:rsidR="00321928" w:rsidRPr="00921656">
        <w:rPr>
          <w:rFonts w:asciiTheme="majorHAnsi" w:eastAsia="Cambria" w:hAnsiTheme="majorHAnsi" w:cs="Times New Roman"/>
          <w:lang w:val="en-US"/>
        </w:rPr>
        <w:t>vernment for the discussion of various</w:t>
      </w:r>
      <w:r w:rsidRPr="00921656">
        <w:rPr>
          <w:rFonts w:asciiTheme="majorHAnsi" w:eastAsia="Cambria" w:hAnsiTheme="majorHAnsi" w:cs="Times New Roman"/>
          <w:lang w:val="en-US"/>
        </w:rPr>
        <w:t xml:space="preserve"> socio-economic issues on </w:t>
      </w:r>
      <w:r w:rsidR="00321928" w:rsidRPr="00921656">
        <w:rPr>
          <w:rFonts w:asciiTheme="majorHAnsi" w:eastAsia="Cambria" w:hAnsiTheme="majorHAnsi" w:cs="Times New Roman"/>
          <w:lang w:val="en-US"/>
        </w:rPr>
        <w:t xml:space="preserve">an </w:t>
      </w:r>
      <w:r w:rsidRPr="00921656">
        <w:rPr>
          <w:rFonts w:asciiTheme="majorHAnsi" w:eastAsia="Cambria" w:hAnsiTheme="majorHAnsi" w:cs="Times New Roman"/>
          <w:lang w:val="en-US"/>
        </w:rPr>
        <w:t xml:space="preserve">ad hoc basis. However, the extent of their inclusiveness and accessibility for CSOs is largely dependent on government’s recognition of the CSO and determination of its relevance to the engagement, where the agenda is set by government. Government’s power to unilaterally decide who participates and what is to be discussed results in exclusion of many CSOs.  A respondent from a youth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w:t>
      </w:r>
      <w:r w:rsidR="00C84A59">
        <w:rPr>
          <w:rFonts w:asciiTheme="majorHAnsi" w:eastAsia="Cambria" w:hAnsiTheme="majorHAnsi" w:cs="Times New Roman"/>
          <w:lang w:val="en-US"/>
        </w:rPr>
        <w:t>that empowers youth on a variety of issues including human rights and democracy</w:t>
      </w:r>
      <w:r w:rsidRPr="00921656">
        <w:rPr>
          <w:rFonts w:asciiTheme="majorHAnsi" w:eastAsia="Cambria" w:hAnsiTheme="majorHAnsi" w:cs="Times New Roman"/>
          <w:lang w:val="en-US"/>
        </w:rPr>
        <w:t xml:space="preserve"> explained that “it has been necessary for the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to repackage its mandate to speak generally about supporting young people </w:t>
      </w:r>
      <w:r w:rsidR="00897F1B" w:rsidRPr="00921656">
        <w:rPr>
          <w:rFonts w:asciiTheme="majorHAnsi" w:eastAsia="Cambria" w:hAnsiTheme="majorHAnsi" w:cs="Times New Roman"/>
          <w:lang w:val="en-US"/>
        </w:rPr>
        <w:t xml:space="preserve">to </w:t>
      </w:r>
      <w:r w:rsidRPr="00921656">
        <w:rPr>
          <w:rFonts w:asciiTheme="majorHAnsi" w:eastAsia="Cambria" w:hAnsiTheme="majorHAnsi" w:cs="Times New Roman"/>
          <w:lang w:val="en-US"/>
        </w:rPr>
        <w:t xml:space="preserve">meet their needs, promoting their livelihoods and responsibility. This is so that we do not become targets of exclusion because the mere mention of political and human rights is an issue for government.” As with other CSOs, </w:t>
      </w:r>
      <w:r w:rsidR="001371B2" w:rsidRPr="00921656">
        <w:rPr>
          <w:rFonts w:asciiTheme="majorHAnsi" w:eastAsia="Cambria" w:hAnsiTheme="majorHAnsi" w:cs="Times New Roman"/>
          <w:lang w:val="en-US"/>
        </w:rPr>
        <w:t>organisations</w:t>
      </w:r>
      <w:r w:rsidR="001371B2">
        <w:rPr>
          <w:rFonts w:asciiTheme="majorHAnsi" w:eastAsia="Cambria" w:hAnsiTheme="majorHAnsi" w:cs="Times New Roman"/>
          <w:lang w:val="en-US"/>
        </w:rPr>
        <w:t xml:space="preserve"> </w:t>
      </w:r>
      <w:r w:rsidR="001371B2" w:rsidRPr="00921656">
        <w:rPr>
          <w:rFonts w:asciiTheme="majorHAnsi" w:eastAsia="Cambria" w:hAnsiTheme="majorHAnsi" w:cs="Times New Roman"/>
          <w:lang w:val="en-US"/>
        </w:rPr>
        <w:t>of</w:t>
      </w:r>
      <w:r w:rsidRPr="00921656">
        <w:rPr>
          <w:rFonts w:asciiTheme="majorHAnsi" w:eastAsia="Cambria" w:hAnsiTheme="majorHAnsi" w:cs="Times New Roman"/>
          <w:lang w:val="en-US"/>
        </w:rPr>
        <w:t xml:space="preserve"> </w:t>
      </w:r>
      <w:r w:rsidR="00087E09" w:rsidRPr="00921656">
        <w:rPr>
          <w:rFonts w:asciiTheme="majorHAnsi" w:eastAsia="Cambria" w:hAnsiTheme="majorHAnsi" w:cs="Times New Roman"/>
          <w:lang w:val="en-US"/>
        </w:rPr>
        <w:t>marginalized</w:t>
      </w:r>
      <w:r w:rsidRPr="00921656">
        <w:rPr>
          <w:rFonts w:asciiTheme="majorHAnsi" w:eastAsia="Cambria" w:hAnsiTheme="majorHAnsi" w:cs="Times New Roman"/>
          <w:lang w:val="en-US"/>
        </w:rPr>
        <w:t xml:space="preserve"> groups such as children and youth are more likely to access the policy engagement space if they are deemed “non-political.”</w:t>
      </w:r>
    </w:p>
    <w:p w14:paraId="705C79BB" w14:textId="77777777" w:rsidR="00C81BD8" w:rsidRPr="00921656" w:rsidRDefault="00C81BD8" w:rsidP="001B6CA5">
      <w:pPr>
        <w:spacing w:after="0" w:line="240" w:lineRule="auto"/>
        <w:jc w:val="both"/>
        <w:rPr>
          <w:rFonts w:asciiTheme="majorHAnsi" w:eastAsia="Cambria" w:hAnsiTheme="majorHAnsi" w:cs="Times New Roman"/>
          <w:lang w:val="en-US"/>
        </w:rPr>
      </w:pPr>
    </w:p>
    <w:p w14:paraId="4BDE6B4F" w14:textId="32A759A8" w:rsidR="00C81BD8" w:rsidRPr="00921656" w:rsidRDefault="00C81BD8"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That said, even a non-political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may find itself excluded from processes where it starts to raise</w:t>
      </w:r>
      <w:r w:rsidR="00897F1B" w:rsidRPr="00921656">
        <w:rPr>
          <w:rFonts w:asciiTheme="majorHAnsi" w:eastAsia="Cambria" w:hAnsiTheme="majorHAnsi" w:cs="Times New Roman"/>
          <w:lang w:val="en-US"/>
        </w:rPr>
        <w:t xml:space="preserve"> the</w:t>
      </w:r>
      <w:r w:rsidRPr="00921656">
        <w:rPr>
          <w:rFonts w:asciiTheme="majorHAnsi" w:eastAsia="Cambria" w:hAnsiTheme="majorHAnsi" w:cs="Times New Roman"/>
          <w:lang w:val="en-US"/>
        </w:rPr>
        <w:t xml:space="preserve"> “hard” issues</w:t>
      </w:r>
      <w:r w:rsidR="00897F1B" w:rsidRPr="00921656">
        <w:rPr>
          <w:rFonts w:asciiTheme="majorHAnsi" w:eastAsia="Cambria" w:hAnsiTheme="majorHAnsi" w:cs="Times New Roman"/>
          <w:lang w:val="en-US"/>
        </w:rPr>
        <w:t xml:space="preserve"> of governance</w:t>
      </w:r>
      <w:r w:rsidRPr="00921656">
        <w:rPr>
          <w:rFonts w:asciiTheme="majorHAnsi" w:eastAsia="Cambria" w:hAnsiTheme="majorHAnsi" w:cs="Times New Roman"/>
          <w:lang w:val="en-US"/>
        </w:rPr>
        <w:t>. A children’s CSO respondent stated, “we advocate under a challenging environment on children’s rights. Government is always suspicious of us. The good thing is that we are known have been on the ground and therefore, get to be invited to most policy forums. Even with strategies for implementation and other technical areas, we are consulted by government. We played a significant role in the processes of drafting and consultation of the Child Protection Act and are working with the DPM</w:t>
      </w:r>
      <w:r w:rsidR="00472986">
        <w:rPr>
          <w:rFonts w:asciiTheme="majorHAnsi" w:eastAsia="Cambria" w:hAnsiTheme="majorHAnsi" w:cs="Times New Roman"/>
          <w:lang w:val="en-US"/>
        </w:rPr>
        <w:t>’</w:t>
      </w:r>
      <w:r w:rsidRPr="00921656">
        <w:rPr>
          <w:rFonts w:asciiTheme="majorHAnsi" w:eastAsia="Cambria" w:hAnsiTheme="majorHAnsi" w:cs="Times New Roman"/>
          <w:lang w:val="en-US"/>
        </w:rPr>
        <w:t>s office on the Implementation of Guidelines of the Child Protection Act since 2016 February. However, we are included as long as the policy does not</w:t>
      </w:r>
      <w:r w:rsidR="00897F1B" w:rsidRPr="00921656">
        <w:rPr>
          <w:rFonts w:asciiTheme="majorHAnsi" w:eastAsia="Cambria" w:hAnsiTheme="majorHAnsi" w:cs="Times New Roman"/>
          <w:lang w:val="en-US"/>
        </w:rPr>
        <w:t xml:space="preserve"> involve the budget or finances -</w:t>
      </w:r>
      <w:r w:rsidR="00776470" w:rsidRPr="00921656">
        <w:rPr>
          <w:rFonts w:asciiTheme="majorHAnsi" w:eastAsia="Cambria" w:hAnsiTheme="majorHAnsi" w:cs="Times New Roman"/>
          <w:lang w:val="en-US"/>
        </w:rPr>
        <w:t xml:space="preserve"> finances are a </w:t>
      </w:r>
      <w:r w:rsidR="00087E09" w:rsidRPr="00921656">
        <w:rPr>
          <w:rFonts w:asciiTheme="majorHAnsi" w:eastAsia="Cambria" w:hAnsiTheme="majorHAnsi" w:cs="Times New Roman"/>
          <w:lang w:val="en-US"/>
        </w:rPr>
        <w:t>no-go</w:t>
      </w:r>
      <w:r w:rsidR="00776470" w:rsidRPr="00921656">
        <w:rPr>
          <w:rFonts w:asciiTheme="majorHAnsi" w:eastAsia="Cambria" w:hAnsiTheme="majorHAnsi" w:cs="Times New Roman"/>
          <w:lang w:val="en-US"/>
        </w:rPr>
        <w:t xml:space="preserve"> area.” </w:t>
      </w:r>
    </w:p>
    <w:p w14:paraId="0205BAC9" w14:textId="77777777" w:rsidR="00776470" w:rsidRPr="00921656" w:rsidRDefault="00776470" w:rsidP="003C3D23">
      <w:pPr>
        <w:spacing w:after="80" w:line="240" w:lineRule="auto"/>
        <w:jc w:val="both"/>
        <w:rPr>
          <w:rFonts w:asciiTheme="majorHAnsi" w:eastAsia="Cambria" w:hAnsiTheme="majorHAnsi" w:cs="Times New Roman"/>
          <w:b/>
          <w:lang w:val="en-US"/>
        </w:rPr>
      </w:pPr>
    </w:p>
    <w:p w14:paraId="27FB7E4D" w14:textId="705CF040" w:rsidR="00FD3D4F" w:rsidRPr="00921656" w:rsidRDefault="002B2808" w:rsidP="003C3D23">
      <w:pPr>
        <w:spacing w:after="80" w:line="240" w:lineRule="auto"/>
        <w:jc w:val="both"/>
        <w:rPr>
          <w:rFonts w:asciiTheme="majorHAnsi" w:hAnsiTheme="majorHAnsi"/>
        </w:rPr>
      </w:pPr>
      <w:r w:rsidRPr="00921656">
        <w:rPr>
          <w:rFonts w:asciiTheme="majorHAnsi" w:hAnsiTheme="majorHAnsi"/>
        </w:rPr>
        <w:t xml:space="preserve">There has been a growth in sectors establishing their own stakeholder forums where government and non-state actors participate both on an </w:t>
      </w:r>
      <w:r w:rsidRPr="00921656">
        <w:rPr>
          <w:rFonts w:asciiTheme="majorHAnsi" w:hAnsiTheme="majorHAnsi"/>
          <w:i/>
        </w:rPr>
        <w:t>ad hoc</w:t>
      </w:r>
      <w:r w:rsidR="00472986">
        <w:rPr>
          <w:rFonts w:asciiTheme="majorHAnsi" w:hAnsiTheme="majorHAnsi"/>
        </w:rPr>
        <w:t xml:space="preserve"> basis and for </w:t>
      </w:r>
      <w:r w:rsidR="00B21DA7">
        <w:rPr>
          <w:rFonts w:asciiTheme="majorHAnsi" w:hAnsiTheme="majorHAnsi"/>
        </w:rPr>
        <w:t>on</w:t>
      </w:r>
      <w:r w:rsidR="00B21DA7" w:rsidRPr="00921656">
        <w:rPr>
          <w:rFonts w:asciiTheme="majorHAnsi" w:hAnsiTheme="majorHAnsi"/>
        </w:rPr>
        <w:t>-going</w:t>
      </w:r>
      <w:r w:rsidRPr="00921656">
        <w:rPr>
          <w:rFonts w:asciiTheme="majorHAnsi" w:hAnsiTheme="majorHAnsi"/>
        </w:rPr>
        <w:t xml:space="preserve"> processes. For example, The Prime Minister, in establishing the Task Force on Human </w:t>
      </w:r>
      <w:r w:rsidRPr="00921656">
        <w:rPr>
          <w:rFonts w:asciiTheme="majorHAnsi" w:hAnsiTheme="majorHAnsi"/>
        </w:rPr>
        <w:lastRenderedPageBreak/>
        <w:t>Traffic</w:t>
      </w:r>
      <w:r w:rsidR="00776470" w:rsidRPr="00921656">
        <w:rPr>
          <w:rFonts w:asciiTheme="majorHAnsi" w:hAnsiTheme="majorHAnsi"/>
        </w:rPr>
        <w:t>king and P</w:t>
      </w:r>
      <w:r w:rsidRPr="00921656">
        <w:rPr>
          <w:rFonts w:asciiTheme="majorHAnsi" w:hAnsiTheme="majorHAnsi"/>
        </w:rPr>
        <w:t xml:space="preserve">eople Smuggling (amongst whose functions was overseeing the drafting of anti-human trafficking legislation and dealing with related policy issues), included representatives of women and children’s rights NGOs such as Save the Children Swaziland, Swaziland Action Group Against Abuse (SWAGAA) and Women and Law in Southern African Africa (WLSA). NGOs working on gender issues in Swaziland engage on a frequent basis with the Gender and Family Issues Unit (under the Deputy Prime Minister’s Office), an </w:t>
      </w:r>
      <w:r w:rsidR="00B21DA7" w:rsidRPr="00921656">
        <w:rPr>
          <w:rFonts w:asciiTheme="majorHAnsi" w:hAnsiTheme="majorHAnsi"/>
        </w:rPr>
        <w:t>on-going</w:t>
      </w:r>
      <w:r w:rsidRPr="00921656">
        <w:rPr>
          <w:rFonts w:asciiTheme="majorHAnsi" w:hAnsiTheme="majorHAnsi"/>
        </w:rPr>
        <w:t xml:space="preserve"> example being the formulation of the proposed Sexual Offences and Domestic Violence Bill. </w:t>
      </w:r>
    </w:p>
    <w:p w14:paraId="546E2655" w14:textId="77777777" w:rsidR="00776470" w:rsidRPr="00921656" w:rsidRDefault="00776470" w:rsidP="003C3D23">
      <w:pPr>
        <w:spacing w:after="80" w:line="240" w:lineRule="auto"/>
        <w:jc w:val="both"/>
        <w:rPr>
          <w:rFonts w:asciiTheme="majorHAnsi" w:hAnsiTheme="majorHAnsi"/>
        </w:rPr>
      </w:pPr>
    </w:p>
    <w:p w14:paraId="6BF603D4" w14:textId="65A6931B" w:rsidR="002B2808" w:rsidRPr="00921656" w:rsidRDefault="002B2808" w:rsidP="003C3D23">
      <w:pPr>
        <w:spacing w:after="80" w:line="240" w:lineRule="auto"/>
        <w:jc w:val="both"/>
        <w:rPr>
          <w:rFonts w:asciiTheme="majorHAnsi" w:hAnsiTheme="majorHAnsi"/>
        </w:rPr>
      </w:pPr>
      <w:r w:rsidRPr="00921656">
        <w:rPr>
          <w:rFonts w:asciiTheme="majorHAnsi" w:hAnsiTheme="majorHAnsi"/>
        </w:rPr>
        <w:t xml:space="preserve">Similarly, children’s rights organisations, such as Save the Children and SACRO participated in the formulation of the Child Welfare and Protection Act as part of the law’s Technical Working Group. This has also been a result of Parliament beginning to call for public submissions on proposed legislation, which are processes that are open to all. In this regard it is interesting to note that political parties such as </w:t>
      </w:r>
      <w:r w:rsidR="00FD3D4F" w:rsidRPr="00921656">
        <w:rPr>
          <w:rFonts w:asciiTheme="majorHAnsi" w:hAnsiTheme="majorHAnsi"/>
        </w:rPr>
        <w:t>PUDEMO</w:t>
      </w:r>
      <w:r w:rsidRPr="00921656">
        <w:rPr>
          <w:rFonts w:asciiTheme="majorHAnsi" w:hAnsiTheme="majorHAnsi"/>
        </w:rPr>
        <w:t xml:space="preserve"> and </w:t>
      </w:r>
      <w:r w:rsidR="00FD3D4F" w:rsidRPr="00921656">
        <w:rPr>
          <w:rFonts w:asciiTheme="majorHAnsi" w:hAnsiTheme="majorHAnsi"/>
        </w:rPr>
        <w:t>NNLC</w:t>
      </w:r>
      <w:r w:rsidRPr="00921656">
        <w:rPr>
          <w:rFonts w:asciiTheme="majorHAnsi" w:hAnsiTheme="majorHAnsi"/>
        </w:rPr>
        <w:t xml:space="preserve"> made submission to parliament during the</w:t>
      </w:r>
      <w:r w:rsidR="00FD3D4F" w:rsidRPr="00921656">
        <w:rPr>
          <w:rFonts w:asciiTheme="majorHAnsi" w:hAnsiTheme="majorHAnsi"/>
        </w:rPr>
        <w:t xml:space="preserve"> public</w:t>
      </w:r>
      <w:r w:rsidRPr="00921656">
        <w:rPr>
          <w:rFonts w:asciiTheme="majorHAnsi" w:hAnsiTheme="majorHAnsi"/>
        </w:rPr>
        <w:t xml:space="preserve"> hearing</w:t>
      </w:r>
      <w:r w:rsidR="00FD3D4F" w:rsidRPr="00921656">
        <w:rPr>
          <w:rFonts w:asciiTheme="majorHAnsi" w:hAnsiTheme="majorHAnsi"/>
        </w:rPr>
        <w:t>s</w:t>
      </w:r>
      <w:r w:rsidRPr="00921656">
        <w:rPr>
          <w:rFonts w:asciiTheme="majorHAnsi" w:hAnsiTheme="majorHAnsi"/>
        </w:rPr>
        <w:t xml:space="preserve"> on the Public Order and Suppression of Terrorism Bills. </w:t>
      </w:r>
    </w:p>
    <w:p w14:paraId="61C3987C" w14:textId="77777777" w:rsidR="00C81BD8" w:rsidRPr="00921656" w:rsidRDefault="00C81BD8" w:rsidP="003C3D23">
      <w:pPr>
        <w:spacing w:after="80" w:line="240" w:lineRule="auto"/>
        <w:jc w:val="both"/>
        <w:rPr>
          <w:rFonts w:asciiTheme="majorHAnsi" w:eastAsia="Cambria" w:hAnsiTheme="majorHAnsi" w:cs="Times New Roman"/>
          <w:lang w:val="en-US"/>
        </w:rPr>
      </w:pPr>
    </w:p>
    <w:p w14:paraId="019CAA55" w14:textId="03E28686" w:rsidR="00C81BD8" w:rsidRPr="00921656" w:rsidRDefault="00C81BD8" w:rsidP="00776470">
      <w:pPr>
        <w:tabs>
          <w:tab w:val="right" w:pos="1260"/>
          <w:tab w:val="left" w:pos="1710"/>
        </w:tabs>
        <w:spacing w:before="60" w:after="0" w:line="240" w:lineRule="auto"/>
        <w:jc w:val="both"/>
        <w:rPr>
          <w:rFonts w:asciiTheme="majorHAnsi" w:eastAsia="Times New Roman" w:hAnsiTheme="majorHAnsi" w:cs="Times New Roman"/>
          <w:lang w:val="en-GB"/>
        </w:rPr>
      </w:pPr>
      <w:r w:rsidRPr="00921656">
        <w:rPr>
          <w:rFonts w:asciiTheme="majorHAnsi" w:eastAsia="Times New Roman" w:hAnsiTheme="majorHAnsi" w:cs="Times New Roman"/>
          <w:lang w:val="en-GB"/>
        </w:rPr>
        <w:t>Another area where engag</w:t>
      </w:r>
      <w:r w:rsidR="00FD3D4F" w:rsidRPr="00921656">
        <w:rPr>
          <w:rFonts w:asciiTheme="majorHAnsi" w:eastAsia="Times New Roman" w:hAnsiTheme="majorHAnsi" w:cs="Times New Roman"/>
          <w:lang w:val="en-GB"/>
        </w:rPr>
        <w:t xml:space="preserve">ement is institutionalised is </w:t>
      </w:r>
      <w:r w:rsidR="00776470" w:rsidRPr="00921656">
        <w:rPr>
          <w:rFonts w:asciiTheme="majorHAnsi" w:eastAsia="Times New Roman" w:hAnsiTheme="majorHAnsi" w:cs="Times New Roman"/>
          <w:lang w:val="en-GB"/>
        </w:rPr>
        <w:t>within the l</w:t>
      </w:r>
      <w:r w:rsidRPr="00921656">
        <w:rPr>
          <w:rFonts w:asciiTheme="majorHAnsi" w:eastAsia="Times New Roman" w:hAnsiTheme="majorHAnsi" w:cs="Times New Roman"/>
          <w:lang w:val="en-GB"/>
        </w:rPr>
        <w:t>abour relations sector where the tripartite stakeholders – nam</w:t>
      </w:r>
      <w:r w:rsidR="00472986">
        <w:rPr>
          <w:rFonts w:asciiTheme="majorHAnsi" w:eastAsia="Times New Roman" w:hAnsiTheme="majorHAnsi" w:cs="Times New Roman"/>
          <w:lang w:val="en-GB"/>
        </w:rPr>
        <w:t>ely, government, l</w:t>
      </w:r>
      <w:r w:rsidRPr="00921656">
        <w:rPr>
          <w:rFonts w:asciiTheme="majorHAnsi" w:eastAsia="Times New Roman" w:hAnsiTheme="majorHAnsi" w:cs="Times New Roman"/>
          <w:lang w:val="en-GB"/>
        </w:rPr>
        <w:t xml:space="preserve">abour and employers – are obligated to work together by commitments made at the </w:t>
      </w:r>
      <w:r w:rsidR="00472986">
        <w:rPr>
          <w:rFonts w:asciiTheme="majorHAnsi" w:eastAsia="Times New Roman" w:hAnsiTheme="majorHAnsi" w:cs="Times New Roman"/>
          <w:lang w:val="en-GB"/>
        </w:rPr>
        <w:t>ILO</w:t>
      </w:r>
      <w:r w:rsidRPr="00921656">
        <w:rPr>
          <w:rFonts w:asciiTheme="majorHAnsi" w:eastAsia="Times New Roman" w:hAnsiTheme="majorHAnsi" w:cs="Times New Roman"/>
          <w:lang w:val="en-GB"/>
        </w:rPr>
        <w:t>. In this r</w:t>
      </w:r>
      <w:r w:rsidR="00472986">
        <w:rPr>
          <w:rFonts w:asciiTheme="majorHAnsi" w:eastAsia="Times New Roman" w:hAnsiTheme="majorHAnsi" w:cs="Times New Roman"/>
          <w:lang w:val="en-GB"/>
        </w:rPr>
        <w:t>egard, the tripartite engages within</w:t>
      </w:r>
      <w:r w:rsidRPr="00921656">
        <w:rPr>
          <w:rFonts w:asciiTheme="majorHAnsi" w:eastAsia="Times New Roman" w:hAnsiTheme="majorHAnsi" w:cs="Times New Roman"/>
          <w:lang w:val="en-GB"/>
        </w:rPr>
        <w:t xml:space="preserve"> the Labour Advisory Board which advises the Minister </w:t>
      </w:r>
      <w:r w:rsidR="00472986">
        <w:rPr>
          <w:rFonts w:asciiTheme="majorHAnsi" w:eastAsia="Times New Roman" w:hAnsiTheme="majorHAnsi" w:cs="Times New Roman"/>
          <w:lang w:val="en-GB"/>
        </w:rPr>
        <w:t xml:space="preserve">of Labour and Social Security </w:t>
      </w:r>
      <w:r w:rsidRPr="00921656">
        <w:rPr>
          <w:rFonts w:asciiTheme="majorHAnsi" w:eastAsia="Times New Roman" w:hAnsiTheme="majorHAnsi" w:cs="Times New Roman"/>
          <w:lang w:val="en-GB"/>
        </w:rPr>
        <w:t xml:space="preserve">on various industrial relations issues including, </w:t>
      </w:r>
      <w:r w:rsidRPr="00921656">
        <w:rPr>
          <w:rFonts w:asciiTheme="majorHAnsi" w:eastAsia="Times New Roman" w:hAnsiTheme="majorHAnsi" w:cs="Times New Roman"/>
          <w:snapToGrid w:val="0"/>
          <w:lang w:val="en-GB"/>
        </w:rPr>
        <w:t>“…proposals for any new legislation relating to employment or industrial relations…and taking action in regard to…. measures to provide for the implementation or recommendations or ratification of international labour conventions.”</w:t>
      </w:r>
      <w:r w:rsidRPr="00921656">
        <w:rPr>
          <w:rFonts w:asciiTheme="majorHAnsi" w:eastAsia="Times New Roman" w:hAnsiTheme="majorHAnsi" w:cs="Times New Roman"/>
          <w:snapToGrid w:val="0"/>
          <w:vertAlign w:val="superscript"/>
          <w:lang w:val="en-GB"/>
        </w:rPr>
        <w:footnoteReference w:id="35"/>
      </w:r>
      <w:r w:rsidRPr="00921656">
        <w:rPr>
          <w:rFonts w:asciiTheme="majorHAnsi" w:eastAsia="Times New Roman" w:hAnsiTheme="majorHAnsi" w:cs="Times New Roman"/>
          <w:snapToGrid w:val="0"/>
          <w:lang w:val="en-GB"/>
        </w:rPr>
        <w:t xml:space="preserve"> The Social Dialogue forum is another space where the tripartite have continuous engagement on socio-economic issues. A respondent </w:t>
      </w:r>
      <w:r w:rsidR="00FD3D4F" w:rsidRPr="00921656">
        <w:rPr>
          <w:rFonts w:asciiTheme="majorHAnsi" w:eastAsia="Times New Roman" w:hAnsiTheme="majorHAnsi" w:cs="Times New Roman"/>
          <w:snapToGrid w:val="0"/>
          <w:lang w:val="en-GB"/>
        </w:rPr>
        <w:t>from a</w:t>
      </w:r>
      <w:r w:rsidR="00776470" w:rsidRPr="00921656">
        <w:rPr>
          <w:rFonts w:asciiTheme="majorHAnsi" w:eastAsia="Times New Roman" w:hAnsiTheme="majorHAnsi" w:cs="Times New Roman"/>
          <w:lang w:val="en-GB"/>
        </w:rPr>
        <w:t xml:space="preserve"> </w:t>
      </w:r>
      <w:r w:rsidRPr="00921656">
        <w:rPr>
          <w:rFonts w:asciiTheme="majorHAnsi" w:eastAsia="Times New Roman" w:hAnsiTheme="majorHAnsi" w:cs="Times New Roman"/>
          <w:snapToGrid w:val="0"/>
          <w:lang w:val="en-GB"/>
        </w:rPr>
        <w:t xml:space="preserve">human rights and democracy </w:t>
      </w:r>
      <w:r w:rsidR="00FD3D4F" w:rsidRPr="00921656">
        <w:rPr>
          <w:rFonts w:asciiTheme="majorHAnsi" w:eastAsia="Times New Roman" w:hAnsiTheme="majorHAnsi" w:cs="Times New Roman"/>
          <w:snapToGrid w:val="0"/>
          <w:lang w:val="en-GB"/>
        </w:rPr>
        <w:t xml:space="preserve">CSO </w:t>
      </w:r>
      <w:r w:rsidRPr="00921656">
        <w:rPr>
          <w:rFonts w:asciiTheme="majorHAnsi" w:eastAsia="Times New Roman" w:hAnsiTheme="majorHAnsi" w:cs="Times New Roman"/>
          <w:snapToGrid w:val="0"/>
          <w:lang w:val="en-GB"/>
        </w:rPr>
        <w:t>was of the view that trade unions are fortunate because government has no choice but to involve them in certain policy and decision-making processes,</w:t>
      </w:r>
      <w:r w:rsidR="00472986">
        <w:rPr>
          <w:rFonts w:asciiTheme="majorHAnsi" w:eastAsia="Times New Roman" w:hAnsiTheme="majorHAnsi" w:cs="Times New Roman"/>
          <w:snapToGrid w:val="0"/>
          <w:lang w:val="en-GB"/>
        </w:rPr>
        <w:t xml:space="preserve"> stating,</w:t>
      </w:r>
      <w:r w:rsidRPr="00921656">
        <w:rPr>
          <w:rFonts w:asciiTheme="majorHAnsi" w:eastAsia="Times New Roman" w:hAnsiTheme="majorHAnsi" w:cs="Times New Roman"/>
          <w:snapToGrid w:val="0"/>
          <w:lang w:val="en-GB"/>
        </w:rPr>
        <w:t xml:space="preserve"> “</w:t>
      </w:r>
      <w:r w:rsidRPr="00921656">
        <w:rPr>
          <w:rFonts w:asciiTheme="majorHAnsi" w:eastAsia="Times New Roman" w:hAnsiTheme="majorHAnsi" w:cs="Times New Roman"/>
          <w:lang w:val="en-GB"/>
        </w:rPr>
        <w:t>However, trade unions are better placed because ILO operates through a tripartite, thus they necessarily have to be invited to the table where decisions are made.”</w:t>
      </w:r>
    </w:p>
    <w:p w14:paraId="723F1D13" w14:textId="77777777" w:rsidR="00C81BD8" w:rsidRPr="00921656" w:rsidRDefault="00C81BD8" w:rsidP="00776470">
      <w:pPr>
        <w:spacing w:after="80" w:line="240" w:lineRule="auto"/>
        <w:jc w:val="both"/>
        <w:rPr>
          <w:rFonts w:asciiTheme="majorHAnsi" w:eastAsia="Times New Roman" w:hAnsiTheme="majorHAnsi" w:cs="Times New Roman"/>
          <w:snapToGrid w:val="0"/>
          <w:lang w:val="en-GB"/>
        </w:rPr>
      </w:pPr>
    </w:p>
    <w:p w14:paraId="7A4B4375" w14:textId="6D283A43" w:rsidR="00C81BD8" w:rsidRPr="00921656" w:rsidRDefault="00C81BD8" w:rsidP="00776470">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Nonetheless, there is a clear imbalance in CSOs</w:t>
      </w:r>
      <w:r w:rsidR="00776470" w:rsidRPr="00921656">
        <w:rPr>
          <w:rFonts w:asciiTheme="majorHAnsi" w:eastAsia="Cambria" w:hAnsiTheme="majorHAnsi" w:cs="Times New Roman"/>
          <w:lang w:val="en-US"/>
        </w:rPr>
        <w:t xml:space="preserve">’ access to such opportunities - </w:t>
      </w:r>
      <w:r w:rsidRPr="00921656">
        <w:rPr>
          <w:rFonts w:asciiTheme="majorHAnsi" w:eastAsia="Cambria" w:hAnsiTheme="majorHAnsi" w:cs="Times New Roman"/>
          <w:lang w:val="en-US"/>
        </w:rPr>
        <w:t xml:space="preserve">NGOs </w:t>
      </w:r>
      <w:r w:rsidR="00FD3D4F" w:rsidRPr="00921656">
        <w:rPr>
          <w:rFonts w:asciiTheme="majorHAnsi" w:eastAsia="Cambria" w:hAnsiTheme="majorHAnsi" w:cs="Times New Roman"/>
          <w:lang w:val="en-US"/>
        </w:rPr>
        <w:t xml:space="preserve">and their umbrella </w:t>
      </w:r>
      <w:r w:rsidR="00F540AC" w:rsidRPr="00921656">
        <w:rPr>
          <w:rFonts w:asciiTheme="majorHAnsi" w:eastAsia="Cambria" w:hAnsiTheme="majorHAnsi" w:cs="Times New Roman"/>
          <w:lang w:val="en-US"/>
        </w:rPr>
        <w:t>organization</w:t>
      </w:r>
      <w:r w:rsidR="00FD3D4F" w:rsidRPr="00921656">
        <w:rPr>
          <w:rFonts w:asciiTheme="majorHAnsi" w:eastAsia="Cambria" w:hAnsiTheme="majorHAnsi" w:cs="Times New Roman"/>
          <w:lang w:val="en-US"/>
        </w:rPr>
        <w:t>, CANGO</w:t>
      </w:r>
      <w:r w:rsidRPr="00921656">
        <w:rPr>
          <w:rFonts w:asciiTheme="majorHAnsi" w:eastAsia="Cambria" w:hAnsiTheme="majorHAnsi" w:cs="Times New Roman"/>
          <w:lang w:val="en-US"/>
        </w:rPr>
        <w:t xml:space="preserve"> have better opportunity to participate in policy processes related to their particular sector and at national level.   Other types of CSOs do not have the same kind of access</w:t>
      </w:r>
      <w:r w:rsidR="00776470" w:rsidRPr="00921656">
        <w:rPr>
          <w:rFonts w:asciiTheme="majorHAnsi" w:eastAsia="Cambria" w:hAnsiTheme="majorHAnsi" w:cs="Times New Roman"/>
          <w:lang w:val="en-US"/>
        </w:rPr>
        <w:t>, one respondent noting</w:t>
      </w:r>
      <w:r w:rsidRPr="00921656">
        <w:rPr>
          <w:rFonts w:asciiTheme="majorHAnsi" w:eastAsia="Cambria" w:hAnsiTheme="majorHAnsi" w:cs="Times New Roman"/>
          <w:lang w:val="en-US"/>
        </w:rPr>
        <w:t xml:space="preserve">, “Most organisations have no direct access to policy-making forums save through CANGO, and even </w:t>
      </w:r>
      <w:r w:rsidR="00087E09" w:rsidRPr="00921656">
        <w:rPr>
          <w:rFonts w:asciiTheme="majorHAnsi" w:eastAsia="Cambria" w:hAnsiTheme="majorHAnsi" w:cs="Times New Roman"/>
          <w:lang w:val="en-US"/>
        </w:rPr>
        <w:t>then,</w:t>
      </w:r>
      <w:r w:rsidRPr="00921656">
        <w:rPr>
          <w:rFonts w:asciiTheme="majorHAnsi" w:eastAsia="Cambria" w:hAnsiTheme="majorHAnsi" w:cs="Times New Roman"/>
          <w:lang w:val="en-US"/>
        </w:rPr>
        <w:t xml:space="preserve"> it will be a strategic meeting or two. Or through other organisations tha</w:t>
      </w:r>
      <w:r w:rsidR="00F61A40" w:rsidRPr="00921656">
        <w:rPr>
          <w:rFonts w:asciiTheme="majorHAnsi" w:eastAsia="Cambria" w:hAnsiTheme="majorHAnsi" w:cs="Times New Roman"/>
          <w:lang w:val="en-US"/>
        </w:rPr>
        <w:t>t participate in such forums, being</w:t>
      </w:r>
      <w:r w:rsidRPr="00921656">
        <w:rPr>
          <w:rFonts w:asciiTheme="majorHAnsi" w:eastAsia="Cambria" w:hAnsiTheme="majorHAnsi" w:cs="Times New Roman"/>
          <w:lang w:val="en-US"/>
        </w:rPr>
        <w:t xml:space="preserve"> those that are viewed by government as “less harmful” like the S</w:t>
      </w:r>
      <w:r w:rsidR="00F61A40" w:rsidRPr="00921656">
        <w:rPr>
          <w:rFonts w:asciiTheme="majorHAnsi" w:eastAsia="Cambria" w:hAnsiTheme="majorHAnsi" w:cs="Times New Roman"/>
          <w:lang w:val="en-US"/>
        </w:rPr>
        <w:t>WAGAA</w:t>
      </w:r>
      <w:r w:rsidRPr="00921656">
        <w:rPr>
          <w:rFonts w:asciiTheme="majorHAnsi" w:eastAsia="Cambria" w:hAnsiTheme="majorHAnsi" w:cs="Times New Roman"/>
          <w:lang w:val="en-US"/>
        </w:rPr>
        <w:t xml:space="preserve"> and Council of Swaziland Churches (CSC).</w:t>
      </w:r>
      <w:r w:rsidR="00F61A40" w:rsidRPr="00921656">
        <w:rPr>
          <w:rFonts w:asciiTheme="majorHAnsi" w:eastAsia="Cambria" w:hAnsiTheme="majorHAnsi" w:cs="Times New Roman"/>
          <w:lang w:val="en-US"/>
        </w:rPr>
        <w:t>”</w:t>
      </w:r>
      <w:r w:rsidRPr="00921656">
        <w:rPr>
          <w:rFonts w:asciiTheme="majorHAnsi" w:eastAsia="Cambria" w:hAnsiTheme="majorHAnsi" w:cs="Times New Roman"/>
          <w:lang w:val="en-US"/>
        </w:rPr>
        <w:t xml:space="preserve"> Related to this is the narrow definition of civil society used by government in engaging CSO</w:t>
      </w:r>
      <w:r w:rsidR="00CF3D84" w:rsidRPr="00921656">
        <w:rPr>
          <w:rFonts w:asciiTheme="majorHAnsi" w:eastAsia="Cambria" w:hAnsiTheme="majorHAnsi" w:cs="Times New Roman"/>
          <w:lang w:val="en-US"/>
        </w:rPr>
        <w:t>s. S</w:t>
      </w:r>
      <w:r w:rsidR="00F61A40" w:rsidRPr="00921656">
        <w:rPr>
          <w:rFonts w:asciiTheme="majorHAnsi" w:eastAsia="Cambria" w:hAnsiTheme="majorHAnsi" w:cs="Times New Roman"/>
          <w:lang w:val="en-US"/>
        </w:rPr>
        <w:t>ome</w:t>
      </w:r>
      <w:r w:rsidRPr="00921656">
        <w:rPr>
          <w:rFonts w:asciiTheme="majorHAnsi" w:eastAsia="Cambria" w:hAnsiTheme="majorHAnsi" w:cs="Times New Roman"/>
          <w:lang w:val="en-US"/>
        </w:rPr>
        <w:t xml:space="preserve"> respondent</w:t>
      </w:r>
      <w:r w:rsidR="00F61A40" w:rsidRPr="00921656">
        <w:rPr>
          <w:rFonts w:asciiTheme="majorHAnsi" w:eastAsia="Cambria" w:hAnsiTheme="majorHAnsi" w:cs="Times New Roman"/>
          <w:lang w:val="en-US"/>
        </w:rPr>
        <w:t>s</w:t>
      </w:r>
      <w:r w:rsidRPr="00921656">
        <w:rPr>
          <w:rFonts w:asciiTheme="majorHAnsi" w:eastAsia="Cambria" w:hAnsiTheme="majorHAnsi" w:cs="Times New Roman"/>
          <w:lang w:val="en-US"/>
        </w:rPr>
        <w:t xml:space="preserve"> noted that “there seems </w:t>
      </w:r>
      <w:r w:rsidR="00F61A40" w:rsidRPr="00921656">
        <w:rPr>
          <w:rFonts w:asciiTheme="majorHAnsi" w:eastAsia="Cambria" w:hAnsiTheme="majorHAnsi" w:cs="Times New Roman"/>
          <w:lang w:val="en-US"/>
        </w:rPr>
        <w:t xml:space="preserve">to be misunderstanding that the CANGO </w:t>
      </w:r>
      <w:r w:rsidRPr="00921656">
        <w:rPr>
          <w:rFonts w:asciiTheme="majorHAnsi" w:eastAsia="Cambria" w:hAnsiTheme="majorHAnsi" w:cs="Times New Roman"/>
          <w:lang w:val="en-US"/>
        </w:rPr>
        <w:t xml:space="preserve">coordinates civil society yet it only represents and coordinates NGOs, and even </w:t>
      </w:r>
      <w:r w:rsidR="00087E09" w:rsidRPr="00921656">
        <w:rPr>
          <w:rFonts w:asciiTheme="majorHAnsi" w:eastAsia="Cambria" w:hAnsiTheme="majorHAnsi" w:cs="Times New Roman"/>
          <w:lang w:val="en-US"/>
        </w:rPr>
        <w:t>then,</w:t>
      </w:r>
      <w:r w:rsidRPr="00921656">
        <w:rPr>
          <w:rFonts w:asciiTheme="majorHAnsi" w:eastAsia="Cambria" w:hAnsiTheme="majorHAnsi" w:cs="Times New Roman"/>
          <w:lang w:val="en-US"/>
        </w:rPr>
        <w:t xml:space="preserve"> not all NGOs are CANGO members.” </w:t>
      </w:r>
      <w:r w:rsidR="00F61A40" w:rsidRPr="00921656">
        <w:rPr>
          <w:rFonts w:asciiTheme="majorHAnsi" w:eastAsia="Cambria" w:hAnsiTheme="majorHAnsi" w:cs="Times New Roman"/>
          <w:lang w:val="en-US"/>
        </w:rPr>
        <w:t>C</w:t>
      </w:r>
      <w:r w:rsidRPr="00921656">
        <w:rPr>
          <w:rFonts w:asciiTheme="majorHAnsi" w:eastAsia="Cambria" w:hAnsiTheme="majorHAnsi" w:cs="Times New Roman"/>
          <w:lang w:val="en-US"/>
        </w:rPr>
        <w:t xml:space="preserve">oncern </w:t>
      </w:r>
      <w:r w:rsidR="00F61A40" w:rsidRPr="00921656">
        <w:rPr>
          <w:rFonts w:asciiTheme="majorHAnsi" w:eastAsia="Cambria" w:hAnsiTheme="majorHAnsi" w:cs="Times New Roman"/>
          <w:lang w:val="en-US"/>
        </w:rPr>
        <w:t xml:space="preserve">was expressed </w:t>
      </w:r>
      <w:r w:rsidRPr="00921656">
        <w:rPr>
          <w:rFonts w:asciiTheme="majorHAnsi" w:eastAsia="Cambria" w:hAnsiTheme="majorHAnsi" w:cs="Times New Roman"/>
          <w:lang w:val="en-US"/>
        </w:rPr>
        <w:t>that CANGO’s participation in policy processes was taken to be that of civil society</w:t>
      </w:r>
      <w:r w:rsidR="00C84A59">
        <w:rPr>
          <w:rFonts w:asciiTheme="majorHAnsi" w:eastAsia="Cambria" w:hAnsiTheme="majorHAnsi" w:cs="Times New Roman"/>
          <w:lang w:val="en-US"/>
        </w:rPr>
        <w:t>,</w:t>
      </w:r>
      <w:r w:rsidRPr="00921656">
        <w:rPr>
          <w:rFonts w:asciiTheme="majorHAnsi" w:eastAsia="Cambria" w:hAnsiTheme="majorHAnsi" w:cs="Times New Roman"/>
          <w:lang w:val="en-US"/>
        </w:rPr>
        <w:t xml:space="preserve"> which has the potential t</w:t>
      </w:r>
      <w:r w:rsidR="00F61A40" w:rsidRPr="00921656">
        <w:rPr>
          <w:rFonts w:asciiTheme="majorHAnsi" w:eastAsia="Cambria" w:hAnsiTheme="majorHAnsi" w:cs="Times New Roman"/>
          <w:lang w:val="en-US"/>
        </w:rPr>
        <w:t>o distort CSO views as CANGO as</w:t>
      </w:r>
      <w:r w:rsidRPr="00921656">
        <w:rPr>
          <w:rFonts w:asciiTheme="majorHAnsi" w:eastAsia="Cambria" w:hAnsiTheme="majorHAnsi" w:cs="Times New Roman"/>
          <w:lang w:val="en-US"/>
        </w:rPr>
        <w:t xml:space="preserve"> its membership </w:t>
      </w:r>
      <w:r w:rsidR="00F540AC" w:rsidRPr="00921656">
        <w:rPr>
          <w:rFonts w:asciiTheme="majorHAnsi" w:eastAsia="Cambria" w:hAnsiTheme="majorHAnsi" w:cs="Times New Roman"/>
          <w:lang w:val="en-US"/>
        </w:rPr>
        <w:t>man oeuvre</w:t>
      </w:r>
      <w:r w:rsidRPr="00921656">
        <w:rPr>
          <w:rFonts w:asciiTheme="majorHAnsi" w:eastAsia="Cambria" w:hAnsiTheme="majorHAnsi" w:cs="Times New Roman"/>
          <w:lang w:val="en-US"/>
        </w:rPr>
        <w:t xml:space="preserve"> within safe spaces and are not as robust as other CSOs</w:t>
      </w:r>
      <w:r w:rsidR="00472986">
        <w:rPr>
          <w:rFonts w:asciiTheme="majorHAnsi" w:eastAsia="Cambria" w:hAnsiTheme="majorHAnsi" w:cs="Times New Roman"/>
          <w:lang w:val="en-US"/>
        </w:rPr>
        <w:t xml:space="preserve"> in tackling political and human rights issues</w:t>
      </w:r>
      <w:r w:rsidRPr="00921656">
        <w:rPr>
          <w:rFonts w:asciiTheme="majorHAnsi" w:eastAsia="Cambria" w:hAnsiTheme="majorHAnsi" w:cs="Times New Roman"/>
          <w:lang w:val="en-US"/>
        </w:rPr>
        <w:t xml:space="preserve">. </w:t>
      </w:r>
    </w:p>
    <w:p w14:paraId="3467D7EA" w14:textId="77777777" w:rsidR="00C81BD8" w:rsidRPr="00921656" w:rsidRDefault="00C81BD8" w:rsidP="00776470">
      <w:pPr>
        <w:spacing w:after="80" w:line="240" w:lineRule="auto"/>
        <w:jc w:val="both"/>
        <w:rPr>
          <w:rFonts w:asciiTheme="majorHAnsi" w:eastAsia="Times New Roman" w:hAnsiTheme="majorHAnsi" w:cs="Times New Roman"/>
          <w:snapToGrid w:val="0"/>
          <w:lang w:val="en-GB"/>
        </w:rPr>
      </w:pPr>
    </w:p>
    <w:p w14:paraId="3CD20895" w14:textId="51719A69" w:rsidR="00B471FB" w:rsidRPr="00921656" w:rsidRDefault="00C81BD8" w:rsidP="00776470">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Respondents were also concerned about wha</w:t>
      </w:r>
      <w:r w:rsidR="00B471FB" w:rsidRPr="00921656">
        <w:rPr>
          <w:rFonts w:asciiTheme="majorHAnsi" w:eastAsia="Cambria" w:hAnsiTheme="majorHAnsi" w:cs="Times New Roman"/>
          <w:lang w:val="en-US"/>
        </w:rPr>
        <w:t>t they referred to as “GONGOs”</w:t>
      </w:r>
      <w:r w:rsidR="00B471FB" w:rsidRPr="00921656">
        <w:rPr>
          <w:rStyle w:val="FootnoteReference"/>
          <w:rFonts w:asciiTheme="majorHAnsi" w:eastAsia="Cambria" w:hAnsiTheme="majorHAnsi" w:cs="Times New Roman"/>
          <w:lang w:val="en-US"/>
        </w:rPr>
        <w:footnoteReference w:id="36"/>
      </w:r>
      <w:r w:rsidRPr="00921656">
        <w:rPr>
          <w:rFonts w:asciiTheme="majorHAnsi" w:eastAsia="Cambria" w:hAnsiTheme="majorHAnsi" w:cs="Times New Roman"/>
          <w:lang w:val="en-US"/>
        </w:rPr>
        <w:t>,</w:t>
      </w:r>
      <w:r w:rsidR="00472986">
        <w:rPr>
          <w:rFonts w:asciiTheme="majorHAnsi" w:eastAsia="Cambria" w:hAnsiTheme="majorHAnsi" w:cs="Times New Roman"/>
          <w:lang w:val="en-US"/>
        </w:rPr>
        <w:t xml:space="preserve"> </w:t>
      </w:r>
      <w:r w:rsidRPr="00921656">
        <w:rPr>
          <w:rFonts w:asciiTheme="majorHAnsi" w:eastAsia="Cambria" w:hAnsiTheme="majorHAnsi" w:cs="Times New Roman"/>
          <w:lang w:val="en-US"/>
        </w:rPr>
        <w:t xml:space="preserve">stating that </w:t>
      </w:r>
      <w:r w:rsidR="007F2307" w:rsidRPr="00921656">
        <w:rPr>
          <w:rFonts w:asciiTheme="majorHAnsi" w:eastAsia="Cambria" w:hAnsiTheme="majorHAnsi" w:cs="Times New Roman"/>
          <w:lang w:val="en-US"/>
        </w:rPr>
        <w:t>these types of organizations</w:t>
      </w:r>
      <w:r w:rsidRPr="00921656">
        <w:rPr>
          <w:rFonts w:asciiTheme="majorHAnsi" w:eastAsia="Cambria" w:hAnsiTheme="majorHAnsi" w:cs="Times New Roman"/>
          <w:lang w:val="en-US"/>
        </w:rPr>
        <w:t xml:space="preserve"> are always included in policy and decision-making processes because they support </w:t>
      </w:r>
      <w:r w:rsidR="00CF3D84" w:rsidRPr="00921656">
        <w:rPr>
          <w:rFonts w:asciiTheme="majorHAnsi" w:eastAsia="Cambria" w:hAnsiTheme="majorHAnsi" w:cs="Times New Roman"/>
          <w:lang w:val="en-US"/>
        </w:rPr>
        <w:t xml:space="preserve">and promote </w:t>
      </w:r>
      <w:r w:rsidRPr="00921656">
        <w:rPr>
          <w:rFonts w:asciiTheme="majorHAnsi" w:eastAsia="Cambria" w:hAnsiTheme="majorHAnsi" w:cs="Times New Roman"/>
          <w:lang w:val="en-US"/>
        </w:rPr>
        <w:t xml:space="preserve">the status quo. A </w:t>
      </w:r>
      <w:r w:rsidR="00CF3D84" w:rsidRPr="00921656">
        <w:rPr>
          <w:rFonts w:asciiTheme="majorHAnsi" w:eastAsia="Cambria" w:hAnsiTheme="majorHAnsi" w:cs="Times New Roman"/>
          <w:lang w:val="en-US"/>
        </w:rPr>
        <w:t xml:space="preserve">respondent from a human rights CSO </w:t>
      </w:r>
      <w:r w:rsidRPr="00921656">
        <w:rPr>
          <w:rFonts w:asciiTheme="majorHAnsi" w:eastAsia="Cambria" w:hAnsiTheme="majorHAnsi" w:cs="Times New Roman"/>
          <w:lang w:val="en-US"/>
        </w:rPr>
        <w:t>stated, “There is pseudo type of space in Swaziland through forums such as the Smart partnership</w:t>
      </w:r>
      <w:r w:rsidR="00472986">
        <w:rPr>
          <w:rFonts w:asciiTheme="majorHAnsi" w:eastAsia="Cambria" w:hAnsiTheme="majorHAnsi" w:cs="Times New Roman"/>
          <w:lang w:val="en-US"/>
        </w:rPr>
        <w:t xml:space="preserve"> Dialogue.</w:t>
      </w:r>
      <w:r w:rsidR="00CF3D84" w:rsidRPr="00921656">
        <w:rPr>
          <w:rFonts w:asciiTheme="majorHAnsi" w:eastAsia="Cambria" w:hAnsiTheme="majorHAnsi" w:cs="Times New Roman"/>
          <w:lang w:val="en-US"/>
        </w:rPr>
        <w:t xml:space="preserve"> It’s a ploy to show the world that </w:t>
      </w:r>
      <w:r w:rsidRPr="00921656">
        <w:rPr>
          <w:rFonts w:asciiTheme="majorHAnsi" w:eastAsia="Cambria" w:hAnsiTheme="majorHAnsi" w:cs="Times New Roman"/>
          <w:lang w:val="en-US"/>
        </w:rPr>
        <w:t>there is engagement and that CSOs participate freely</w:t>
      </w:r>
      <w:r w:rsidR="00CF3D84" w:rsidRPr="00921656">
        <w:rPr>
          <w:rFonts w:asciiTheme="majorHAnsi" w:eastAsia="Cambria" w:hAnsiTheme="majorHAnsi" w:cs="Times New Roman"/>
          <w:lang w:val="en-US"/>
        </w:rPr>
        <w:t>,</w:t>
      </w:r>
      <w:r w:rsidR="00472986">
        <w:rPr>
          <w:rFonts w:asciiTheme="majorHAnsi" w:eastAsia="Cambria" w:hAnsiTheme="majorHAnsi" w:cs="Times New Roman"/>
          <w:lang w:val="en-US"/>
        </w:rPr>
        <w:t xml:space="preserve"> when in actual fact, the space is full of the so-</w:t>
      </w:r>
      <w:r w:rsidRPr="00921656">
        <w:rPr>
          <w:rFonts w:asciiTheme="majorHAnsi" w:eastAsia="Cambria" w:hAnsiTheme="majorHAnsi" w:cs="Times New Roman"/>
          <w:lang w:val="en-US"/>
        </w:rPr>
        <w:t xml:space="preserve">called GONGOs and dissent is stifled.”  </w:t>
      </w:r>
    </w:p>
    <w:p w14:paraId="75BA3C51" w14:textId="77777777" w:rsidR="00B471FB" w:rsidRPr="00921656" w:rsidRDefault="00B471FB" w:rsidP="00776470">
      <w:pPr>
        <w:spacing w:after="80" w:line="240" w:lineRule="auto"/>
        <w:jc w:val="both"/>
        <w:rPr>
          <w:rFonts w:asciiTheme="majorHAnsi" w:eastAsia="Cambria" w:hAnsiTheme="majorHAnsi" w:cs="Times New Roman"/>
          <w:lang w:val="en-US"/>
        </w:rPr>
      </w:pPr>
    </w:p>
    <w:p w14:paraId="4F38964B" w14:textId="5C8E1724" w:rsidR="00C81BD8" w:rsidRPr="00921656" w:rsidRDefault="00C81BD8" w:rsidP="00776470">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There are however, a few examples of policy and decision-making forums that are more inclusive. Amongst these is the Country Coordinating Mechanism (CCM) which overseas HIV and AIDS, TB and Malaria work under the Global Fund. This is a standing committee whose membership includes national government ministries and departments; local government</w:t>
      </w:r>
      <w:r w:rsidR="00472986">
        <w:rPr>
          <w:rFonts w:asciiTheme="majorHAnsi" w:eastAsia="Cambria" w:hAnsiTheme="majorHAnsi" w:cs="Times New Roman"/>
          <w:lang w:val="en-US"/>
        </w:rPr>
        <w:t xml:space="preserve"> structures</w:t>
      </w:r>
      <w:r w:rsidRPr="00921656">
        <w:rPr>
          <w:rFonts w:asciiTheme="majorHAnsi" w:eastAsia="Cambria" w:hAnsiTheme="majorHAnsi" w:cs="Times New Roman"/>
          <w:lang w:val="en-US"/>
        </w:rPr>
        <w:t>; NGOs; FBO</w:t>
      </w:r>
      <w:r w:rsidR="00472986">
        <w:rPr>
          <w:rFonts w:asciiTheme="majorHAnsi" w:eastAsia="Cambria" w:hAnsiTheme="majorHAnsi" w:cs="Times New Roman"/>
          <w:lang w:val="en-US"/>
        </w:rPr>
        <w:t>s</w:t>
      </w:r>
      <w:r w:rsidRPr="00921656">
        <w:rPr>
          <w:rFonts w:asciiTheme="majorHAnsi" w:eastAsia="Cambria" w:hAnsiTheme="majorHAnsi" w:cs="Times New Roman"/>
          <w:lang w:val="en-US"/>
        </w:rPr>
        <w:t>, THO</w:t>
      </w:r>
      <w:r w:rsidR="00472986">
        <w:rPr>
          <w:rFonts w:asciiTheme="majorHAnsi" w:eastAsia="Cambria" w:hAnsiTheme="majorHAnsi" w:cs="Times New Roman"/>
          <w:lang w:val="en-US"/>
        </w:rPr>
        <w:t>s</w:t>
      </w:r>
      <w:r w:rsidRPr="00921656">
        <w:rPr>
          <w:rFonts w:asciiTheme="majorHAnsi" w:eastAsia="Cambria" w:hAnsiTheme="majorHAnsi" w:cs="Times New Roman"/>
          <w:vertAlign w:val="superscript"/>
          <w:lang w:val="en-US"/>
        </w:rPr>
        <w:footnoteReference w:id="37"/>
      </w:r>
      <w:r w:rsidRPr="00921656">
        <w:rPr>
          <w:rFonts w:asciiTheme="majorHAnsi" w:eastAsia="Cambria" w:hAnsiTheme="majorHAnsi" w:cs="Times New Roman"/>
          <w:lang w:val="en-US"/>
        </w:rPr>
        <w:t>, Academia; PLHIV, trad</w:t>
      </w:r>
      <w:r w:rsidR="00472986">
        <w:rPr>
          <w:rFonts w:asciiTheme="majorHAnsi" w:eastAsia="Cambria" w:hAnsiTheme="majorHAnsi" w:cs="Times New Roman"/>
          <w:lang w:val="en-US"/>
        </w:rPr>
        <w:t>itional regiments; trade unions.</w:t>
      </w:r>
      <w:r w:rsidRPr="00921656">
        <w:rPr>
          <w:rFonts w:asciiTheme="majorHAnsi" w:eastAsia="Cambria" w:hAnsiTheme="majorHAnsi" w:cs="Times New Roman"/>
          <w:lang w:val="en-US"/>
        </w:rPr>
        <w:t xml:space="preserve"> </w:t>
      </w:r>
      <w:r w:rsidR="00472986">
        <w:rPr>
          <w:rFonts w:asciiTheme="majorHAnsi" w:eastAsia="Cambria" w:hAnsiTheme="majorHAnsi" w:cs="Times New Roman"/>
          <w:lang w:val="en-US"/>
        </w:rPr>
        <w:t>B</w:t>
      </w:r>
      <w:r w:rsidRPr="00921656">
        <w:rPr>
          <w:rFonts w:asciiTheme="majorHAnsi" w:eastAsia="Cambria" w:hAnsiTheme="majorHAnsi" w:cs="Times New Roman"/>
          <w:lang w:val="en-US"/>
        </w:rPr>
        <w:t>ilateral and multilateral development partners</w:t>
      </w:r>
      <w:r w:rsidR="00472986">
        <w:rPr>
          <w:rFonts w:asciiTheme="majorHAnsi" w:eastAsia="Cambria" w:hAnsiTheme="majorHAnsi" w:cs="Times New Roman"/>
          <w:lang w:val="en-US"/>
        </w:rPr>
        <w:t xml:space="preserve"> supporting HIV/ AIDS related work are also represented on the CCM</w:t>
      </w:r>
      <w:r w:rsidRPr="00921656">
        <w:rPr>
          <w:rFonts w:asciiTheme="majorHAnsi" w:eastAsia="Cambria" w:hAnsiTheme="majorHAnsi" w:cs="Times New Roman"/>
          <w:lang w:val="en-US"/>
        </w:rPr>
        <w:t xml:space="preserve">. CSOs are able to participate more meaningfully </w:t>
      </w:r>
      <w:r w:rsidR="00AB6E40">
        <w:rPr>
          <w:rFonts w:asciiTheme="majorHAnsi" w:eastAsia="Cambria" w:hAnsiTheme="majorHAnsi" w:cs="Times New Roman"/>
          <w:lang w:val="en-US"/>
        </w:rPr>
        <w:t>in this space, al</w:t>
      </w:r>
      <w:r w:rsidRPr="00921656">
        <w:rPr>
          <w:rFonts w:asciiTheme="majorHAnsi" w:eastAsia="Cambria" w:hAnsiTheme="majorHAnsi" w:cs="Times New Roman"/>
          <w:lang w:val="en-US"/>
        </w:rPr>
        <w:t>though they experience other challenges such as resource constraints to attend the very meetings and inadequate communication means.</w:t>
      </w:r>
    </w:p>
    <w:p w14:paraId="08B4E269" w14:textId="77777777" w:rsidR="00C81BD8" w:rsidRPr="00921656" w:rsidRDefault="00C81BD8" w:rsidP="001B6CA5">
      <w:pPr>
        <w:spacing w:after="80" w:line="240" w:lineRule="auto"/>
        <w:jc w:val="both"/>
        <w:rPr>
          <w:rFonts w:asciiTheme="majorHAnsi" w:eastAsia="Cambria" w:hAnsiTheme="majorHAnsi" w:cs="Times New Roman"/>
          <w:b/>
          <w:lang w:val="en-US"/>
        </w:rPr>
      </w:pPr>
    </w:p>
    <w:p w14:paraId="1E5E7F48" w14:textId="6CBB7C01" w:rsidR="00C81BD8" w:rsidRPr="00921656" w:rsidRDefault="00C81BD8" w:rsidP="001B6CA5">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lang w:val="en-US"/>
        </w:rPr>
        <w:t xml:space="preserve">Children’s rights and youth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are involved in these processes as long as they are deemed acceptable within the prevailing </w:t>
      </w:r>
      <w:r w:rsidR="00AB6E40">
        <w:rPr>
          <w:rFonts w:asciiTheme="majorHAnsi" w:eastAsia="Cambria" w:hAnsiTheme="majorHAnsi" w:cs="Times New Roman"/>
          <w:lang w:val="en-US"/>
        </w:rPr>
        <w:t xml:space="preserve">political </w:t>
      </w:r>
      <w:r w:rsidRPr="00921656">
        <w:rPr>
          <w:rFonts w:asciiTheme="majorHAnsi" w:eastAsia="Cambria" w:hAnsiTheme="majorHAnsi" w:cs="Times New Roman"/>
          <w:lang w:val="en-US"/>
        </w:rPr>
        <w:t xml:space="preserve">climate. The exclusion of certain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is not necessarily official and CSOs noted that even where broad consultation is officially provided for, the responsible government agency will exclude certain groups. An example was</w:t>
      </w:r>
      <w:r w:rsidR="00B471FB" w:rsidRPr="00921656">
        <w:rPr>
          <w:rFonts w:asciiTheme="majorHAnsi" w:eastAsia="Cambria" w:hAnsiTheme="majorHAnsi" w:cs="Times New Roman"/>
          <w:lang w:val="en-US"/>
        </w:rPr>
        <w:t xml:space="preserve"> shared by a youth </w:t>
      </w:r>
      <w:r w:rsidR="007F2307" w:rsidRPr="00921656">
        <w:rPr>
          <w:rFonts w:asciiTheme="majorHAnsi" w:eastAsia="Cambria" w:hAnsiTheme="majorHAnsi" w:cs="Times New Roman"/>
          <w:lang w:val="en-US"/>
        </w:rPr>
        <w:t>organization</w:t>
      </w:r>
      <w:r w:rsidR="00B471FB"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 xml:space="preserve">who stated that even though the National Youth Policy provides for involvement of groups beyond the government established Swaziland Youth Council, in practice, this is not done.  </w:t>
      </w:r>
    </w:p>
    <w:p w14:paraId="34858CFB" w14:textId="77777777" w:rsidR="00B471FB" w:rsidRPr="00921656" w:rsidRDefault="00B471FB" w:rsidP="001B6CA5">
      <w:pPr>
        <w:spacing w:after="80" w:line="240" w:lineRule="auto"/>
        <w:jc w:val="both"/>
        <w:rPr>
          <w:rFonts w:asciiTheme="majorHAnsi" w:eastAsia="Cambria" w:hAnsiTheme="majorHAnsi" w:cs="Times New Roman"/>
          <w:lang w:val="en-US"/>
        </w:rPr>
      </w:pPr>
    </w:p>
    <w:p w14:paraId="448E0A84" w14:textId="439A60DE" w:rsidR="008D007A" w:rsidRDefault="008D007A" w:rsidP="001B6CA5">
      <w:pPr>
        <w:spacing w:after="80" w:line="240" w:lineRule="auto"/>
        <w:jc w:val="both"/>
        <w:rPr>
          <w:rFonts w:asciiTheme="majorHAnsi" w:hAnsiTheme="majorHAnsi"/>
        </w:rPr>
      </w:pPr>
      <w:r w:rsidRPr="00921656">
        <w:rPr>
          <w:rFonts w:asciiTheme="majorHAnsi" w:hAnsiTheme="majorHAnsi"/>
        </w:rPr>
        <w:t>E</w:t>
      </w:r>
      <w:r w:rsidR="00B471FB" w:rsidRPr="00921656">
        <w:rPr>
          <w:rFonts w:asciiTheme="majorHAnsi" w:hAnsiTheme="majorHAnsi"/>
        </w:rPr>
        <w:t>ven where there has been consultation of CSOs, there is no guarantee that their views will be taken into ac</w:t>
      </w:r>
      <w:r w:rsidR="00AB6E40">
        <w:rPr>
          <w:rFonts w:asciiTheme="majorHAnsi" w:hAnsiTheme="majorHAnsi"/>
        </w:rPr>
        <w:t>count in the finalisation of</w:t>
      </w:r>
      <w:r w:rsidR="00B471FB" w:rsidRPr="00921656">
        <w:rPr>
          <w:rFonts w:asciiTheme="majorHAnsi" w:hAnsiTheme="majorHAnsi"/>
        </w:rPr>
        <w:t xml:space="preserve"> policy. Some sectors such as gender and children do engage with relevant government ministries and departments and thus do have an opportunity to receive feedback and monitor progress on policy implementation. However, there is usually a difference in how far government and CSOs are</w:t>
      </w:r>
      <w:r w:rsidR="00AB6E40">
        <w:rPr>
          <w:rFonts w:asciiTheme="majorHAnsi" w:hAnsiTheme="majorHAnsi"/>
        </w:rPr>
        <w:t xml:space="preserve"> willing to go in addressing an</w:t>
      </w:r>
      <w:r w:rsidR="00B471FB" w:rsidRPr="00921656">
        <w:rPr>
          <w:rFonts w:asciiTheme="majorHAnsi" w:hAnsiTheme="majorHAnsi"/>
        </w:rPr>
        <w:t xml:space="preserve"> issue and this results in some of CSOs</w:t>
      </w:r>
      <w:r w:rsidR="00AB6E40">
        <w:rPr>
          <w:rFonts w:asciiTheme="majorHAnsi" w:hAnsiTheme="majorHAnsi"/>
        </w:rPr>
        <w:t>’</w:t>
      </w:r>
      <w:r w:rsidR="00B471FB" w:rsidRPr="00921656">
        <w:rPr>
          <w:rFonts w:asciiTheme="majorHAnsi" w:hAnsiTheme="majorHAnsi"/>
        </w:rPr>
        <w:t xml:space="preserve"> concerns not being taken on board. For instance, CSOs (including children and youth </w:t>
      </w:r>
      <w:r w:rsidR="007F2307" w:rsidRPr="00921656">
        <w:rPr>
          <w:rFonts w:asciiTheme="majorHAnsi" w:hAnsiTheme="majorHAnsi"/>
        </w:rPr>
        <w:t>organisations</w:t>
      </w:r>
      <w:r w:rsidR="00B471FB" w:rsidRPr="00921656">
        <w:rPr>
          <w:rFonts w:asciiTheme="majorHAnsi" w:hAnsiTheme="majorHAnsi"/>
        </w:rPr>
        <w:t>) working o</w:t>
      </w:r>
      <w:r w:rsidR="00C569DB">
        <w:rPr>
          <w:rFonts w:asciiTheme="majorHAnsi" w:hAnsiTheme="majorHAnsi"/>
        </w:rPr>
        <w:t>n</w:t>
      </w:r>
      <w:r w:rsidR="00B471FB" w:rsidRPr="00921656">
        <w:rPr>
          <w:rFonts w:asciiTheme="majorHAnsi" w:hAnsiTheme="majorHAnsi"/>
        </w:rPr>
        <w:t xml:space="preserve"> the Sexual Offence</w:t>
      </w:r>
      <w:r w:rsidRPr="00921656">
        <w:rPr>
          <w:rFonts w:asciiTheme="majorHAnsi" w:hAnsiTheme="majorHAnsi"/>
        </w:rPr>
        <w:t>s</w:t>
      </w:r>
      <w:r w:rsidR="00B471FB" w:rsidRPr="00921656">
        <w:rPr>
          <w:rFonts w:asciiTheme="majorHAnsi" w:hAnsiTheme="majorHAnsi"/>
        </w:rPr>
        <w:t xml:space="preserve"> and Domestic Violence Bill do not agree with government on certai</w:t>
      </w:r>
      <w:r w:rsidR="00AB6E40">
        <w:rPr>
          <w:rFonts w:asciiTheme="majorHAnsi" w:hAnsiTheme="majorHAnsi"/>
        </w:rPr>
        <w:t>n clauses in the Bill which CSOs</w:t>
      </w:r>
      <w:r w:rsidR="00B471FB" w:rsidRPr="00921656">
        <w:rPr>
          <w:rFonts w:asciiTheme="majorHAnsi" w:hAnsiTheme="majorHAnsi"/>
        </w:rPr>
        <w:t xml:space="preserve"> want included</w:t>
      </w:r>
      <w:r w:rsidRPr="00921656">
        <w:rPr>
          <w:rStyle w:val="FootnoteReference"/>
          <w:rFonts w:asciiTheme="majorHAnsi" w:hAnsiTheme="majorHAnsi"/>
        </w:rPr>
        <w:footnoteReference w:id="38"/>
      </w:r>
      <w:r w:rsidR="00B471FB" w:rsidRPr="00921656">
        <w:rPr>
          <w:rFonts w:asciiTheme="majorHAnsi" w:hAnsiTheme="majorHAnsi"/>
        </w:rPr>
        <w:t xml:space="preserve"> but which may pu</w:t>
      </w:r>
      <w:r w:rsidR="00AB6E40">
        <w:rPr>
          <w:rFonts w:asciiTheme="majorHAnsi" w:hAnsiTheme="majorHAnsi"/>
        </w:rPr>
        <w:t>t the passing of the law in jeopardy</w:t>
      </w:r>
      <w:r w:rsidR="00B471FB" w:rsidRPr="00921656">
        <w:rPr>
          <w:rFonts w:asciiTheme="majorHAnsi" w:hAnsiTheme="majorHAnsi"/>
        </w:rPr>
        <w:t xml:space="preserve"> because government does not see the issues in the same way. Another example is TUCOSWA and other CSOs (including youth organisation), which engaged extensively with government on the amendment of the Suppression of Terrorism Act and </w:t>
      </w:r>
      <w:r w:rsidR="00CF3D84" w:rsidRPr="00921656">
        <w:rPr>
          <w:rFonts w:asciiTheme="majorHAnsi" w:hAnsiTheme="majorHAnsi"/>
        </w:rPr>
        <w:t>P</w:t>
      </w:r>
      <w:r w:rsidR="00B471FB" w:rsidRPr="00921656">
        <w:rPr>
          <w:rFonts w:asciiTheme="majorHAnsi" w:hAnsiTheme="majorHAnsi"/>
        </w:rPr>
        <w:t xml:space="preserve">ublic Order Act yet the proposed amendment Bills did not fully reflect their contributions. </w:t>
      </w:r>
    </w:p>
    <w:p w14:paraId="75B51225" w14:textId="77777777" w:rsidR="0080482D" w:rsidRPr="00921656" w:rsidRDefault="0080482D" w:rsidP="001B6CA5">
      <w:pPr>
        <w:spacing w:after="80" w:line="240" w:lineRule="auto"/>
        <w:jc w:val="both"/>
        <w:rPr>
          <w:rFonts w:asciiTheme="majorHAnsi" w:hAnsiTheme="majorHAnsi"/>
        </w:rPr>
      </w:pPr>
    </w:p>
    <w:p w14:paraId="42D09952" w14:textId="469F7096" w:rsidR="00C81BD8" w:rsidRPr="00921656" w:rsidRDefault="008D007A" w:rsidP="00C81A97">
      <w:pPr>
        <w:numPr>
          <w:ilvl w:val="0"/>
          <w:numId w:val="20"/>
        </w:numPr>
        <w:spacing w:after="80" w:line="240" w:lineRule="auto"/>
        <w:contextualSpacing/>
        <w:jc w:val="both"/>
        <w:rPr>
          <w:rFonts w:asciiTheme="majorHAnsi" w:eastAsia="Cambria" w:hAnsiTheme="majorHAnsi" w:cs="Times New Roman"/>
          <w:b/>
          <w:lang w:val="en-US"/>
        </w:rPr>
      </w:pPr>
      <w:r w:rsidRPr="00921656">
        <w:rPr>
          <w:rFonts w:asciiTheme="majorHAnsi" w:eastAsia="Cambria" w:hAnsiTheme="majorHAnsi" w:cs="Times New Roman"/>
          <w:b/>
          <w:lang w:val="en-US"/>
        </w:rPr>
        <w:t>CSO Capacity</w:t>
      </w:r>
      <w:r w:rsidR="00CF3D84" w:rsidRPr="00921656">
        <w:rPr>
          <w:rFonts w:asciiTheme="majorHAnsi" w:eastAsia="Cambria" w:hAnsiTheme="majorHAnsi" w:cs="Times New Roman"/>
          <w:b/>
          <w:lang w:val="en-US"/>
        </w:rPr>
        <w:t xml:space="preserve"> Initiatives </w:t>
      </w:r>
    </w:p>
    <w:p w14:paraId="585B69B0" w14:textId="77777777" w:rsidR="008D007A" w:rsidRPr="00921656" w:rsidRDefault="008D007A" w:rsidP="001B6CA5">
      <w:pPr>
        <w:spacing w:after="80" w:line="240" w:lineRule="auto"/>
        <w:ind w:left="720"/>
        <w:contextualSpacing/>
        <w:jc w:val="both"/>
        <w:rPr>
          <w:rFonts w:asciiTheme="majorHAnsi" w:eastAsia="Cambria" w:hAnsiTheme="majorHAnsi" w:cs="Times New Roman"/>
          <w:b/>
          <w:lang w:val="en-US"/>
        </w:rPr>
      </w:pPr>
    </w:p>
    <w:p w14:paraId="5796B5B4" w14:textId="557B08E9" w:rsidR="00C81BD8" w:rsidRPr="00921656" w:rsidRDefault="00C81BD8"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CSOs sometimes provide for training of their staff on</w:t>
      </w:r>
      <w:r w:rsidR="00AB6E40">
        <w:rPr>
          <w:rFonts w:asciiTheme="majorHAnsi" w:eastAsia="Cambria" w:hAnsiTheme="majorHAnsi" w:cs="Times New Roman"/>
          <w:lang w:val="en-US"/>
        </w:rPr>
        <w:t xml:space="preserve"> conducting</w:t>
      </w:r>
      <w:r w:rsidRPr="00921656">
        <w:rPr>
          <w:rFonts w:asciiTheme="majorHAnsi" w:eastAsia="Cambria" w:hAnsiTheme="majorHAnsi" w:cs="Times New Roman"/>
          <w:lang w:val="en-US"/>
        </w:rPr>
        <w:t xml:space="preserve"> advocacy</w:t>
      </w:r>
      <w:r w:rsidR="00AB6E40">
        <w:rPr>
          <w:rFonts w:asciiTheme="majorHAnsi" w:eastAsia="Cambria" w:hAnsiTheme="majorHAnsi" w:cs="Times New Roman"/>
          <w:lang w:val="en-US"/>
        </w:rPr>
        <w:t>,</w:t>
      </w:r>
      <w:r w:rsidRPr="00921656">
        <w:rPr>
          <w:rFonts w:asciiTheme="majorHAnsi" w:eastAsia="Cambria" w:hAnsiTheme="majorHAnsi" w:cs="Times New Roman"/>
          <w:lang w:val="en-US"/>
        </w:rPr>
        <w:t xml:space="preserve"> including policy engagement at a sectoral level. CANGO, for example has had a programme for its members on policy advocacy.  Development partners also sometimes provide technical assistance or training on policy issues.  However, there is much room for improvement as these are usually once-off initiatives that have no follow up and hence skills are not continuously strengthened. It is important to also appreciate that initiatives do not </w:t>
      </w:r>
      <w:r w:rsidR="00AB6E40">
        <w:rPr>
          <w:rFonts w:asciiTheme="majorHAnsi" w:eastAsia="Cambria" w:hAnsiTheme="majorHAnsi" w:cs="Times New Roman"/>
          <w:lang w:val="en-US"/>
        </w:rPr>
        <w:t xml:space="preserve">have to be limited to training - </w:t>
      </w:r>
      <w:r w:rsidRPr="00921656">
        <w:rPr>
          <w:rFonts w:asciiTheme="majorHAnsi" w:eastAsia="Cambria" w:hAnsiTheme="majorHAnsi" w:cs="Times New Roman"/>
          <w:lang w:val="en-US"/>
        </w:rPr>
        <w:t>CSOs require means beyond training to adequately fulfill their mandate.</w:t>
      </w:r>
    </w:p>
    <w:p w14:paraId="046F66D7" w14:textId="18F8B779" w:rsidR="00C81BD8" w:rsidRPr="00921656" w:rsidRDefault="00C81BD8" w:rsidP="001B6CA5">
      <w:pPr>
        <w:spacing w:after="80" w:line="240" w:lineRule="auto"/>
        <w:jc w:val="both"/>
        <w:rPr>
          <w:rFonts w:asciiTheme="majorHAnsi" w:eastAsia="Cambria" w:hAnsiTheme="majorHAnsi" w:cs="Times New Roman"/>
          <w:lang w:val="en-US"/>
        </w:rPr>
      </w:pPr>
    </w:p>
    <w:p w14:paraId="40C901D3" w14:textId="4C8369C9" w:rsidR="00C81BD8" w:rsidRPr="00921656" w:rsidRDefault="00C81BD8" w:rsidP="001B6CA5">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CSOs require better coordination in terms of their work so that they can pool their efforts as well as engage from a position of strength with partners at different levels. Improved coordination would ensure that CSO representation is more inclusive and that engagement with </w:t>
      </w:r>
      <w:r w:rsidR="00AB6E40">
        <w:rPr>
          <w:rFonts w:asciiTheme="majorHAnsi" w:eastAsia="Cambria" w:hAnsiTheme="majorHAnsi" w:cs="Times New Roman"/>
          <w:lang w:val="en-US"/>
        </w:rPr>
        <w:t xml:space="preserve">government and development </w:t>
      </w:r>
      <w:r w:rsidRPr="00921656">
        <w:rPr>
          <w:rFonts w:asciiTheme="majorHAnsi" w:eastAsia="Cambria" w:hAnsiTheme="majorHAnsi" w:cs="Times New Roman"/>
          <w:lang w:val="en-US"/>
        </w:rPr>
        <w:t>partner</w:t>
      </w:r>
      <w:r w:rsidR="00AB6E40">
        <w:rPr>
          <w:rFonts w:asciiTheme="majorHAnsi" w:eastAsia="Cambria" w:hAnsiTheme="majorHAnsi" w:cs="Times New Roman"/>
          <w:lang w:val="en-US"/>
        </w:rPr>
        <w:t>s is</w:t>
      </w:r>
      <w:r w:rsidRPr="00921656">
        <w:rPr>
          <w:rFonts w:asciiTheme="majorHAnsi" w:eastAsia="Cambria" w:hAnsiTheme="majorHAnsi" w:cs="Times New Roman"/>
          <w:lang w:val="en-US"/>
        </w:rPr>
        <w:t xml:space="preserve"> from a point of unity and strength. An interesting model in this regard is being piloted under COSPE’s </w:t>
      </w:r>
      <w:r w:rsidR="00AB6E40">
        <w:rPr>
          <w:rFonts w:asciiTheme="majorHAnsi" w:eastAsia="Cambria" w:hAnsiTheme="majorHAnsi" w:cs="Times New Roman"/>
          <w:lang w:val="en-US"/>
        </w:rPr>
        <w:t xml:space="preserve">project on fostering communication and cooperation amongst non-state actors. Amongst the project’s initiatives is </w:t>
      </w:r>
      <w:r w:rsidRPr="00921656">
        <w:rPr>
          <w:rFonts w:asciiTheme="majorHAnsi" w:eastAsia="Cambria" w:hAnsiTheme="majorHAnsi" w:cs="Times New Roman"/>
          <w:lang w:val="en-US"/>
        </w:rPr>
        <w:t>working with CSO</w:t>
      </w:r>
      <w:r w:rsidR="00AB6E40">
        <w:rPr>
          <w:rFonts w:asciiTheme="majorHAnsi" w:eastAsia="Cambria" w:hAnsiTheme="majorHAnsi" w:cs="Times New Roman"/>
          <w:lang w:val="en-US"/>
        </w:rPr>
        <w:t>s on the Universal P</w:t>
      </w:r>
      <w:r w:rsidRPr="00921656">
        <w:rPr>
          <w:rFonts w:asciiTheme="majorHAnsi" w:eastAsia="Cambria" w:hAnsiTheme="majorHAnsi" w:cs="Times New Roman"/>
          <w:lang w:val="en-US"/>
        </w:rPr>
        <w:t>eriodic Review (UPR) process in which thematic clust</w:t>
      </w:r>
      <w:r w:rsidR="008D007A" w:rsidRPr="00921656">
        <w:rPr>
          <w:rFonts w:asciiTheme="majorHAnsi" w:eastAsia="Cambria" w:hAnsiTheme="majorHAnsi" w:cs="Times New Roman"/>
          <w:lang w:val="en-US"/>
        </w:rPr>
        <w:t>ers – including a Youth and Chi</w:t>
      </w:r>
      <w:r w:rsidRPr="00921656">
        <w:rPr>
          <w:rFonts w:asciiTheme="majorHAnsi" w:eastAsia="Cambria" w:hAnsiTheme="majorHAnsi" w:cs="Times New Roman"/>
          <w:lang w:val="en-US"/>
        </w:rPr>
        <w:t>l</w:t>
      </w:r>
      <w:r w:rsidR="008D007A" w:rsidRPr="00921656">
        <w:rPr>
          <w:rFonts w:asciiTheme="majorHAnsi" w:eastAsia="Cambria" w:hAnsiTheme="majorHAnsi" w:cs="Times New Roman"/>
          <w:lang w:val="en-US"/>
        </w:rPr>
        <w:t>d</w:t>
      </w:r>
      <w:r w:rsidRPr="00921656">
        <w:rPr>
          <w:rFonts w:asciiTheme="majorHAnsi" w:eastAsia="Cambria" w:hAnsiTheme="majorHAnsi" w:cs="Times New Roman"/>
          <w:lang w:val="en-US"/>
        </w:rPr>
        <w:t>ren’s Rights Cluster - are working together to engage the relevant government agencies on recommendations from Swaziland’s UPR report. With time this approach has t</w:t>
      </w:r>
      <w:r w:rsidR="00AB6E40">
        <w:rPr>
          <w:rFonts w:asciiTheme="majorHAnsi" w:eastAsia="Cambria" w:hAnsiTheme="majorHAnsi" w:cs="Times New Roman"/>
          <w:lang w:val="en-US"/>
        </w:rPr>
        <w:t>he potential to develop into an</w:t>
      </w:r>
      <w:r w:rsidRPr="00921656">
        <w:rPr>
          <w:rFonts w:asciiTheme="majorHAnsi" w:eastAsia="Cambria" w:hAnsiTheme="majorHAnsi" w:cs="Times New Roman"/>
          <w:lang w:val="en-US"/>
        </w:rPr>
        <w:t xml:space="preserve"> effective platform for participation. CSOs could also </w:t>
      </w:r>
      <w:r w:rsidR="00AB6E40">
        <w:rPr>
          <w:rFonts w:asciiTheme="majorHAnsi" w:eastAsia="Cambria" w:hAnsiTheme="majorHAnsi" w:cs="Times New Roman"/>
          <w:lang w:val="en-US"/>
        </w:rPr>
        <w:t xml:space="preserve">convene </w:t>
      </w:r>
      <w:r w:rsidRPr="00921656">
        <w:rPr>
          <w:rFonts w:asciiTheme="majorHAnsi" w:eastAsia="Cambria" w:hAnsiTheme="majorHAnsi" w:cs="Times New Roman"/>
          <w:lang w:val="en-US"/>
        </w:rPr>
        <w:t>perio</w:t>
      </w:r>
      <w:r w:rsidR="00AB6E40">
        <w:rPr>
          <w:rFonts w:asciiTheme="majorHAnsi" w:eastAsia="Cambria" w:hAnsiTheme="majorHAnsi" w:cs="Times New Roman"/>
          <w:lang w:val="en-US"/>
        </w:rPr>
        <w:t xml:space="preserve">dic meetings, e.g., quarterly, </w:t>
      </w:r>
      <w:r w:rsidRPr="00921656">
        <w:rPr>
          <w:rFonts w:asciiTheme="majorHAnsi" w:eastAsia="Cambria" w:hAnsiTheme="majorHAnsi" w:cs="Times New Roman"/>
          <w:lang w:val="en-US"/>
        </w:rPr>
        <w:t xml:space="preserve">with their stakeholders like government, development partners and donors to discuss issues and report progress. There is also room to upscale and refine efforts of the Gender Consortium in </w:t>
      </w:r>
      <w:r w:rsidR="00592322" w:rsidRPr="00921656">
        <w:rPr>
          <w:rFonts w:asciiTheme="majorHAnsi" w:eastAsia="Cambria" w:hAnsiTheme="majorHAnsi" w:cs="Times New Roman"/>
          <w:lang w:val="en-US"/>
        </w:rPr>
        <w:t>preparing</w:t>
      </w:r>
      <w:r w:rsidR="00AB6E40">
        <w:rPr>
          <w:rFonts w:asciiTheme="majorHAnsi" w:eastAsia="Cambria" w:hAnsiTheme="majorHAnsi" w:cs="Times New Roman"/>
          <w:lang w:val="en-US"/>
        </w:rPr>
        <w:t xml:space="preserve"> the 2008/2013 </w:t>
      </w:r>
      <w:r w:rsidRPr="00921656">
        <w:rPr>
          <w:rFonts w:asciiTheme="majorHAnsi" w:eastAsia="Cambria" w:hAnsiTheme="majorHAnsi" w:cs="Times New Roman"/>
          <w:lang w:val="en-US"/>
        </w:rPr>
        <w:t xml:space="preserve">Convention on Elimination of All Forms of Discrimination </w:t>
      </w:r>
      <w:r w:rsidR="001371B2">
        <w:rPr>
          <w:rFonts w:asciiTheme="majorHAnsi" w:eastAsia="Cambria" w:hAnsiTheme="majorHAnsi" w:cs="Times New Roman"/>
          <w:lang w:val="en-US"/>
        </w:rPr>
        <w:t>against</w:t>
      </w:r>
      <w:r w:rsidR="00AB6E40">
        <w:rPr>
          <w:rFonts w:asciiTheme="majorHAnsi" w:eastAsia="Cambria" w:hAnsiTheme="majorHAnsi" w:cs="Times New Roman"/>
          <w:lang w:val="en-US"/>
        </w:rPr>
        <w:t xml:space="preserve"> Women </w:t>
      </w:r>
      <w:r w:rsidR="004502E6">
        <w:rPr>
          <w:rFonts w:asciiTheme="majorHAnsi" w:eastAsia="Cambria" w:hAnsiTheme="majorHAnsi" w:cs="Times New Roman"/>
          <w:lang w:val="en-US"/>
        </w:rPr>
        <w:t xml:space="preserve">Shadow </w:t>
      </w:r>
      <w:r w:rsidRPr="00921656">
        <w:rPr>
          <w:rFonts w:asciiTheme="majorHAnsi" w:eastAsia="Cambria" w:hAnsiTheme="majorHAnsi" w:cs="Times New Roman"/>
          <w:lang w:val="en-US"/>
        </w:rPr>
        <w:t>Report with the support of CANGO, COSPE and International Commission of Jurists (ICJ). The gender cons</w:t>
      </w:r>
      <w:r w:rsidR="004502E6">
        <w:rPr>
          <w:rFonts w:asciiTheme="majorHAnsi" w:eastAsia="Cambria" w:hAnsiTheme="majorHAnsi" w:cs="Times New Roman"/>
          <w:lang w:val="en-US"/>
        </w:rPr>
        <w:t>ortium was consulted by the Gender Unit during preparation of the national State Party report</w:t>
      </w:r>
      <w:r w:rsidRPr="00921656">
        <w:rPr>
          <w:rFonts w:asciiTheme="majorHAnsi" w:eastAsia="Cambria" w:hAnsiTheme="majorHAnsi" w:cs="Times New Roman"/>
          <w:lang w:val="en-US"/>
        </w:rPr>
        <w:t xml:space="preserve"> but went ahead with its shadow report to impress on the areas that w</w:t>
      </w:r>
      <w:r w:rsidR="004502E6">
        <w:rPr>
          <w:rFonts w:asciiTheme="majorHAnsi" w:eastAsia="Cambria" w:hAnsiTheme="majorHAnsi" w:cs="Times New Roman"/>
          <w:lang w:val="en-US"/>
        </w:rPr>
        <w:t>ere not reflected in the national</w:t>
      </w:r>
      <w:r w:rsidRPr="00921656">
        <w:rPr>
          <w:rFonts w:asciiTheme="majorHAnsi" w:eastAsia="Cambria" w:hAnsiTheme="majorHAnsi" w:cs="Times New Roman"/>
          <w:lang w:val="en-US"/>
        </w:rPr>
        <w:t xml:space="preserve"> report. This too could get to a point whereby the gender consortium engages the gender department and relevant government departments periodically to nudge them where they are falling short in meeting benchmarks at international, regional and sub-regional levels and gaps in mooted policies and legislation.</w:t>
      </w:r>
    </w:p>
    <w:p w14:paraId="7A57CC92" w14:textId="77777777" w:rsidR="00C81BD8" w:rsidRPr="00921656" w:rsidRDefault="00C81BD8" w:rsidP="001B6CA5">
      <w:pPr>
        <w:spacing w:after="80" w:line="240" w:lineRule="auto"/>
        <w:jc w:val="both"/>
        <w:rPr>
          <w:rFonts w:asciiTheme="majorHAnsi" w:eastAsia="Cambria" w:hAnsiTheme="majorHAnsi" w:cs="Times New Roman"/>
          <w:b/>
          <w:lang w:val="en-US"/>
        </w:rPr>
      </w:pPr>
    </w:p>
    <w:p w14:paraId="155003D7" w14:textId="413B1FF1" w:rsidR="00C81BD8" w:rsidRPr="00921656" w:rsidRDefault="00776470" w:rsidP="00C81A97">
      <w:pPr>
        <w:pStyle w:val="ListParagraph"/>
        <w:numPr>
          <w:ilvl w:val="0"/>
          <w:numId w:val="20"/>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C</w:t>
      </w:r>
      <w:r w:rsidR="00C81BD8" w:rsidRPr="00921656">
        <w:rPr>
          <w:rFonts w:asciiTheme="majorHAnsi" w:eastAsia="Cambria" w:hAnsiTheme="majorHAnsi" w:cs="Times New Roman"/>
          <w:b/>
          <w:lang w:val="en-US"/>
        </w:rPr>
        <w:t xml:space="preserve">apacity gaps </w:t>
      </w:r>
      <w:r w:rsidRPr="00921656">
        <w:rPr>
          <w:rFonts w:asciiTheme="majorHAnsi" w:eastAsia="Cambria" w:hAnsiTheme="majorHAnsi" w:cs="Times New Roman"/>
          <w:b/>
          <w:lang w:val="en-US"/>
        </w:rPr>
        <w:t xml:space="preserve">among </w:t>
      </w:r>
      <w:r w:rsidR="00C81BD8" w:rsidRPr="00921656">
        <w:rPr>
          <w:rFonts w:asciiTheme="majorHAnsi" w:eastAsia="Cambria" w:hAnsiTheme="majorHAnsi" w:cs="Times New Roman"/>
          <w:b/>
          <w:lang w:val="en-US"/>
        </w:rPr>
        <w:t>stakeholders</w:t>
      </w:r>
      <w:r w:rsidR="00157E6E" w:rsidRPr="00921656">
        <w:rPr>
          <w:rFonts w:asciiTheme="majorHAnsi" w:eastAsia="Cambria" w:hAnsiTheme="majorHAnsi" w:cs="Times New Roman"/>
          <w:b/>
          <w:lang w:val="en-US"/>
        </w:rPr>
        <w:t xml:space="preserve"> </w:t>
      </w:r>
    </w:p>
    <w:p w14:paraId="39AFF9E4" w14:textId="77777777" w:rsidR="00C81BD8" w:rsidRPr="00921656" w:rsidRDefault="00C81BD8" w:rsidP="00776470">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Amongst the capacity gaps that exist are the following: </w:t>
      </w:r>
    </w:p>
    <w:p w14:paraId="2F126ECE" w14:textId="77777777"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b/>
          <w:lang w:val="en-US"/>
        </w:rPr>
      </w:pPr>
      <w:r w:rsidRPr="00921656">
        <w:rPr>
          <w:rFonts w:asciiTheme="majorHAnsi" w:eastAsia="Cambria" w:hAnsiTheme="majorHAnsi" w:cs="Times New Roman"/>
          <w:lang w:val="en-US"/>
        </w:rPr>
        <w:t>Lack of coordination between and amongst government ministries and departments and with their sectoral stakeholders.</w:t>
      </w:r>
    </w:p>
    <w:p w14:paraId="7131998B" w14:textId="77777777"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Low policy literacy and analysis skills amongst CSOs. </w:t>
      </w:r>
    </w:p>
    <w:p w14:paraId="16DC58FE" w14:textId="7F05631D"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Research skills for the gathering and analysis of empirical data for purpose of making </w:t>
      </w:r>
      <w:r w:rsidR="007F2307" w:rsidRPr="00921656">
        <w:rPr>
          <w:rFonts w:asciiTheme="majorHAnsi" w:eastAsia="Cambria" w:hAnsiTheme="majorHAnsi" w:cs="Times New Roman"/>
          <w:lang w:val="en-US"/>
        </w:rPr>
        <w:t>evidence-based</w:t>
      </w:r>
      <w:r w:rsidRPr="00921656">
        <w:rPr>
          <w:rFonts w:asciiTheme="majorHAnsi" w:eastAsia="Cambria" w:hAnsiTheme="majorHAnsi" w:cs="Times New Roman"/>
          <w:lang w:val="en-US"/>
        </w:rPr>
        <w:t xml:space="preserve"> recommendations. </w:t>
      </w:r>
    </w:p>
    <w:p w14:paraId="1E4EC68B" w14:textId="77777777"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Conducting relevant research and information sharing of captured cases for proof for policy development.</w:t>
      </w:r>
    </w:p>
    <w:p w14:paraId="4F2373CC" w14:textId="54B61042"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Inaccessibility to CSOs of public policy information including processes thereof</w:t>
      </w:r>
      <w:r w:rsidR="004502E6">
        <w:rPr>
          <w:rFonts w:asciiTheme="majorHAnsi" w:eastAsia="Cambria" w:hAnsiTheme="majorHAnsi" w:cs="Times New Roman"/>
          <w:lang w:val="en-US"/>
        </w:rPr>
        <w:t>.</w:t>
      </w:r>
    </w:p>
    <w:p w14:paraId="1E1E46E2" w14:textId="2ED63425"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Skills for monitoring and evaluation of government policy development, implementation and inclusion.</w:t>
      </w:r>
    </w:p>
    <w:p w14:paraId="0A92038D" w14:textId="6C1AB7C7"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Skills for conductin</w:t>
      </w:r>
      <w:r w:rsidR="004502E6">
        <w:rPr>
          <w:rFonts w:asciiTheme="majorHAnsi" w:eastAsia="Cambria" w:hAnsiTheme="majorHAnsi" w:cs="Times New Roman"/>
          <w:lang w:val="en-US"/>
        </w:rPr>
        <w:t>g policy advocacy, including use</w:t>
      </w:r>
      <w:r w:rsidRPr="00921656">
        <w:rPr>
          <w:rFonts w:asciiTheme="majorHAnsi" w:eastAsia="Cambria" w:hAnsiTheme="majorHAnsi" w:cs="Times New Roman"/>
          <w:lang w:val="en-US"/>
        </w:rPr>
        <w:t xml:space="preserve"> of ICTs</w:t>
      </w:r>
      <w:r w:rsidR="004502E6">
        <w:rPr>
          <w:rFonts w:asciiTheme="majorHAnsi" w:eastAsia="Cambria" w:hAnsiTheme="majorHAnsi" w:cs="Times New Roman"/>
          <w:lang w:val="en-US"/>
        </w:rPr>
        <w:t xml:space="preserve"> in advocacy initiatives</w:t>
      </w:r>
      <w:r w:rsidRPr="00921656">
        <w:rPr>
          <w:rFonts w:asciiTheme="majorHAnsi" w:eastAsia="Cambria" w:hAnsiTheme="majorHAnsi" w:cs="Times New Roman"/>
          <w:lang w:val="en-US"/>
        </w:rPr>
        <w:t>.</w:t>
      </w:r>
    </w:p>
    <w:p w14:paraId="1E9EFB96" w14:textId="5393AF80"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High staff turnover</w:t>
      </w:r>
      <w:r w:rsidR="004502E6">
        <w:rPr>
          <w:rFonts w:asciiTheme="majorHAnsi" w:eastAsia="Cambria" w:hAnsiTheme="majorHAnsi" w:cs="Times New Roman"/>
          <w:lang w:val="en-US"/>
        </w:rPr>
        <w:t xml:space="preserve">, leaving </w:t>
      </w:r>
      <w:r w:rsidR="007F2307">
        <w:rPr>
          <w:rFonts w:asciiTheme="majorHAnsi" w:eastAsia="Cambria" w:hAnsiTheme="majorHAnsi" w:cs="Times New Roman"/>
          <w:lang w:val="en-US"/>
        </w:rPr>
        <w:t>organizations</w:t>
      </w:r>
      <w:r w:rsidR="004502E6">
        <w:rPr>
          <w:rFonts w:asciiTheme="majorHAnsi" w:eastAsia="Cambria" w:hAnsiTheme="majorHAnsi" w:cs="Times New Roman"/>
          <w:lang w:val="en-US"/>
        </w:rPr>
        <w:t xml:space="preserve"> with new</w:t>
      </w:r>
      <w:r w:rsidRPr="00921656">
        <w:rPr>
          <w:rFonts w:asciiTheme="majorHAnsi" w:eastAsia="Cambria" w:hAnsiTheme="majorHAnsi" w:cs="Times New Roman"/>
          <w:lang w:val="en-US"/>
        </w:rPr>
        <w:t>comers who are not trained in key areas of their work.</w:t>
      </w:r>
    </w:p>
    <w:p w14:paraId="54266848" w14:textId="23E4EBDE" w:rsidR="00C81BD8" w:rsidRPr="00921656" w:rsidRDefault="00C81BD8" w:rsidP="00C81A97">
      <w:pPr>
        <w:numPr>
          <w:ilvl w:val="0"/>
          <w:numId w:val="7"/>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Limited connections with similarly minded civil society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and spaces in the region and globally.</w:t>
      </w:r>
    </w:p>
    <w:p w14:paraId="25FA1B10" w14:textId="77777777" w:rsidR="00C81BD8" w:rsidRPr="00921656" w:rsidRDefault="00C81BD8" w:rsidP="001B6CA5">
      <w:pPr>
        <w:spacing w:after="80" w:line="240" w:lineRule="auto"/>
        <w:jc w:val="both"/>
        <w:rPr>
          <w:rFonts w:asciiTheme="majorHAnsi" w:eastAsia="Cambria" w:hAnsiTheme="majorHAnsi" w:cs="Times New Roman"/>
          <w:b/>
          <w:lang w:val="en-US"/>
        </w:rPr>
      </w:pPr>
    </w:p>
    <w:p w14:paraId="3380A7F4" w14:textId="77777777" w:rsidR="00776470" w:rsidRPr="00921656" w:rsidRDefault="00776470" w:rsidP="001B6CA5">
      <w:pPr>
        <w:spacing w:after="80" w:line="240" w:lineRule="auto"/>
        <w:jc w:val="both"/>
        <w:rPr>
          <w:rFonts w:asciiTheme="majorHAnsi" w:eastAsia="Cambria" w:hAnsiTheme="majorHAnsi" w:cs="Times New Roman"/>
          <w:b/>
          <w:lang w:val="en-US"/>
        </w:rPr>
      </w:pPr>
    </w:p>
    <w:p w14:paraId="70E6A449" w14:textId="043879AA" w:rsidR="00CF3D84" w:rsidRPr="00921656" w:rsidRDefault="00776470" w:rsidP="00C83009">
      <w:p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2.2.2</w:t>
      </w:r>
      <w:r w:rsidRPr="00921656">
        <w:rPr>
          <w:rFonts w:asciiTheme="majorHAnsi" w:eastAsia="Cambria" w:hAnsiTheme="majorHAnsi" w:cs="Times New Roman"/>
          <w:b/>
          <w:lang w:val="en-US"/>
        </w:rPr>
        <w:tab/>
      </w:r>
      <w:r w:rsidR="00A423E4">
        <w:rPr>
          <w:rFonts w:asciiTheme="majorHAnsi" w:eastAsia="Cambria" w:hAnsiTheme="majorHAnsi" w:cs="Times New Roman"/>
          <w:b/>
          <w:lang w:val="en-US"/>
        </w:rPr>
        <w:t>Dimension 2</w:t>
      </w:r>
      <w:r w:rsidR="00C81BD8" w:rsidRPr="00921656">
        <w:rPr>
          <w:rFonts w:asciiTheme="majorHAnsi" w:eastAsia="Cambria" w:hAnsiTheme="majorHAnsi" w:cs="Times New Roman"/>
          <w:b/>
          <w:lang w:val="en-US"/>
        </w:rPr>
        <w:t>: Access to information</w:t>
      </w:r>
    </w:p>
    <w:p w14:paraId="1A387CA3" w14:textId="7145E60B" w:rsidR="00C81BD8" w:rsidRPr="00921656" w:rsidRDefault="00C81BD8" w:rsidP="001B6CA5">
      <w:pPr>
        <w:widowControl w:val="0"/>
        <w:autoSpaceDE w:val="0"/>
        <w:autoSpaceDN w:val="0"/>
        <w:adjustRightInd w:val="0"/>
        <w:spacing w:after="240" w:line="240" w:lineRule="auto"/>
        <w:jc w:val="both"/>
        <w:rPr>
          <w:rFonts w:asciiTheme="majorHAnsi" w:eastAsia="MS Mincho" w:hAnsiTheme="majorHAnsi" w:cs="Times New Roman"/>
          <w:lang w:val="en-US"/>
        </w:rPr>
      </w:pPr>
      <w:r w:rsidRPr="00921656">
        <w:rPr>
          <w:rFonts w:asciiTheme="majorHAnsi" w:eastAsia="Cambria" w:hAnsiTheme="majorHAnsi" w:cs="Times New Roman"/>
          <w:lang w:val="en-US"/>
        </w:rPr>
        <w:t xml:space="preserve">According to the United Nations </w:t>
      </w:r>
      <w:r w:rsidR="004502E6">
        <w:rPr>
          <w:rFonts w:asciiTheme="majorHAnsi" w:eastAsia="Cambria" w:hAnsiTheme="majorHAnsi" w:cs="Times New Roman"/>
          <w:lang w:val="en-US"/>
        </w:rPr>
        <w:t xml:space="preserve">Human </w:t>
      </w:r>
      <w:r w:rsidRPr="00921656">
        <w:rPr>
          <w:rFonts w:asciiTheme="majorHAnsi" w:eastAsia="Cambria" w:hAnsiTheme="majorHAnsi" w:cs="Times New Roman"/>
          <w:lang w:val="en-US"/>
        </w:rPr>
        <w:t>Rights Committee, “</w:t>
      </w:r>
      <w:r w:rsidRPr="00921656">
        <w:rPr>
          <w:rFonts w:asciiTheme="majorHAnsi" w:eastAsia="MS Mincho" w:hAnsiTheme="majorHAnsi" w:cs="Times New Roman"/>
          <w:lang w:val="en-US"/>
        </w:rPr>
        <w:t>To give effect to the right of access to information, States parties should proactively put in the public domain Government information of public interest. States parties should make every effort to ensure easy, prompt, effective and practical access to such information. States parties should also enact the necessary procedures, whereby one may gain access to information, such as by means of freedom of information legislation.”</w:t>
      </w:r>
      <w:r w:rsidRPr="00921656">
        <w:rPr>
          <w:rFonts w:asciiTheme="majorHAnsi" w:eastAsia="MS Mincho" w:hAnsiTheme="majorHAnsi" w:cs="Times New Roman"/>
          <w:vertAlign w:val="superscript"/>
          <w:lang w:val="en-US"/>
        </w:rPr>
        <w:footnoteReference w:id="39"/>
      </w:r>
      <w:r w:rsidRPr="00921656">
        <w:rPr>
          <w:rFonts w:asciiTheme="majorHAnsi" w:eastAsia="MS Mincho" w:hAnsiTheme="majorHAnsi" w:cs="Times New Roman"/>
          <w:lang w:val="en-US"/>
        </w:rPr>
        <w:t xml:space="preserve"> </w:t>
      </w:r>
    </w:p>
    <w:p w14:paraId="04124ABE" w14:textId="6156E357" w:rsidR="00C81BD8" w:rsidRPr="00921656" w:rsidRDefault="00C81BD8" w:rsidP="001B6CA5">
      <w:pPr>
        <w:widowControl w:val="0"/>
        <w:autoSpaceDE w:val="0"/>
        <w:autoSpaceDN w:val="0"/>
        <w:adjustRightInd w:val="0"/>
        <w:spacing w:after="240" w:line="240" w:lineRule="auto"/>
        <w:jc w:val="both"/>
        <w:rPr>
          <w:rFonts w:asciiTheme="majorHAnsi" w:eastAsia="Cambria" w:hAnsiTheme="majorHAnsi" w:cs="Times New Roman"/>
          <w:lang w:val="en-US"/>
        </w:rPr>
      </w:pPr>
      <w:r w:rsidRPr="00921656">
        <w:rPr>
          <w:rFonts w:asciiTheme="majorHAnsi" w:eastAsia="MS Mincho" w:hAnsiTheme="majorHAnsi" w:cs="Times New Roman"/>
          <w:lang w:val="en-US"/>
        </w:rPr>
        <w:t xml:space="preserve">Section 24 of Swaziland’s constitution guarantees freedom of </w:t>
      </w:r>
      <w:r w:rsidRPr="00921656">
        <w:rPr>
          <w:rFonts w:asciiTheme="majorHAnsi" w:eastAsia="Cambria" w:hAnsiTheme="majorHAnsi" w:cs="Times New Roman"/>
          <w:lang w:val="en-US"/>
        </w:rPr>
        <w:t>expression, which includes “freedom to receive ideas and informat</w:t>
      </w:r>
      <w:r w:rsidR="004502E6">
        <w:rPr>
          <w:rFonts w:asciiTheme="majorHAnsi" w:eastAsia="Cambria" w:hAnsiTheme="majorHAnsi" w:cs="Times New Roman"/>
          <w:lang w:val="en-US"/>
        </w:rPr>
        <w:t>ion without interference” which</w:t>
      </w:r>
      <w:r w:rsidRPr="00921656">
        <w:rPr>
          <w:rFonts w:asciiTheme="majorHAnsi" w:eastAsia="Cambria" w:hAnsiTheme="majorHAnsi" w:cs="Times New Roman"/>
          <w:lang w:val="en-US"/>
        </w:rPr>
        <w:t xml:space="preserve"> can be implied to encompass </w:t>
      </w:r>
      <w:r w:rsidR="004502E6">
        <w:rPr>
          <w:rFonts w:asciiTheme="majorHAnsi" w:eastAsia="Cambria" w:hAnsiTheme="majorHAnsi" w:cs="Times New Roman"/>
          <w:lang w:val="en-US"/>
        </w:rPr>
        <w:t xml:space="preserve">the right to </w:t>
      </w:r>
      <w:r w:rsidRPr="00921656">
        <w:rPr>
          <w:rFonts w:asciiTheme="majorHAnsi" w:eastAsia="Cambria" w:hAnsiTheme="majorHAnsi" w:cs="Times New Roman"/>
          <w:i/>
          <w:lang w:val="en-US"/>
        </w:rPr>
        <w:t>access</w:t>
      </w:r>
      <w:r w:rsidRPr="00921656">
        <w:rPr>
          <w:rFonts w:asciiTheme="majorHAnsi" w:eastAsia="Cambria" w:hAnsiTheme="majorHAnsi" w:cs="Times New Roman"/>
          <w:lang w:val="en-US"/>
        </w:rPr>
        <w:t xml:space="preserve"> to info</w:t>
      </w:r>
      <w:r w:rsidR="004502E6">
        <w:rPr>
          <w:rFonts w:asciiTheme="majorHAnsi" w:eastAsia="Cambria" w:hAnsiTheme="majorHAnsi" w:cs="Times New Roman"/>
          <w:lang w:val="en-US"/>
        </w:rPr>
        <w:t xml:space="preserve">rmation. However, there is </w:t>
      </w:r>
      <w:r w:rsidRPr="00921656">
        <w:rPr>
          <w:rFonts w:asciiTheme="majorHAnsi" w:eastAsia="Cambria" w:hAnsiTheme="majorHAnsi" w:cs="Times New Roman"/>
          <w:lang w:val="en-US"/>
        </w:rPr>
        <w:t>no legal fra</w:t>
      </w:r>
      <w:r w:rsidR="004502E6">
        <w:rPr>
          <w:rFonts w:asciiTheme="majorHAnsi" w:eastAsia="Cambria" w:hAnsiTheme="majorHAnsi" w:cs="Times New Roman"/>
          <w:lang w:val="en-US"/>
        </w:rPr>
        <w:t xml:space="preserve">mework for </w:t>
      </w:r>
      <w:r w:rsidR="007F2307">
        <w:rPr>
          <w:rFonts w:asciiTheme="majorHAnsi" w:eastAsia="Cambria" w:hAnsiTheme="majorHAnsi" w:cs="Times New Roman"/>
          <w:lang w:val="en-US"/>
        </w:rPr>
        <w:t>realizing</w:t>
      </w:r>
      <w:r w:rsidR="004502E6">
        <w:rPr>
          <w:rFonts w:asciiTheme="majorHAnsi" w:eastAsia="Cambria" w:hAnsiTheme="majorHAnsi" w:cs="Times New Roman"/>
          <w:lang w:val="en-US"/>
        </w:rPr>
        <w:t xml:space="preserve"> this right</w:t>
      </w:r>
      <w:r w:rsidRPr="00921656">
        <w:rPr>
          <w:rFonts w:asciiTheme="majorHAnsi" w:eastAsia="Cambria" w:hAnsiTheme="majorHAnsi" w:cs="Times New Roman"/>
          <w:lang w:val="en-US"/>
        </w:rPr>
        <w:t xml:space="preserve"> at a practical level. While the Ministry of Information, Co</w:t>
      </w:r>
      <w:r w:rsidR="004502E6">
        <w:rPr>
          <w:rFonts w:asciiTheme="majorHAnsi" w:eastAsia="Cambria" w:hAnsiTheme="majorHAnsi" w:cs="Times New Roman"/>
          <w:lang w:val="en-US"/>
        </w:rPr>
        <w:t>mmunication and Technology</w:t>
      </w:r>
      <w:r w:rsidRPr="00921656">
        <w:rPr>
          <w:rFonts w:asciiTheme="majorHAnsi" w:eastAsia="Cambria" w:hAnsiTheme="majorHAnsi" w:cs="Times New Roman"/>
          <w:lang w:val="en-US"/>
        </w:rPr>
        <w:t xml:space="preserve"> has adopted a policy that provides for access to information, it is not being fully implemented. An Access to Information Bill was published by the Ministry </w:t>
      </w:r>
      <w:r w:rsidR="004502E6">
        <w:rPr>
          <w:rFonts w:asciiTheme="majorHAnsi" w:eastAsia="Cambria" w:hAnsiTheme="majorHAnsi" w:cs="Times New Roman"/>
          <w:lang w:val="en-US"/>
        </w:rPr>
        <w:t xml:space="preserve">more than six years ago </w:t>
      </w:r>
      <w:r w:rsidRPr="00921656">
        <w:rPr>
          <w:rFonts w:asciiTheme="majorHAnsi" w:eastAsia="Cambria" w:hAnsiTheme="majorHAnsi" w:cs="Times New Roman"/>
          <w:lang w:val="en-US"/>
        </w:rPr>
        <w:t xml:space="preserve">yet remains </w:t>
      </w:r>
      <w:r w:rsidR="007F2307" w:rsidRPr="00921656">
        <w:rPr>
          <w:rFonts w:asciiTheme="majorHAnsi" w:eastAsia="Cambria" w:hAnsiTheme="majorHAnsi" w:cs="Times New Roman"/>
          <w:lang w:val="en-US"/>
        </w:rPr>
        <w:t>unfinalized</w:t>
      </w:r>
      <w:r w:rsidRPr="00921656">
        <w:rPr>
          <w:rFonts w:asciiTheme="majorHAnsi" w:eastAsia="Cambria" w:hAnsiTheme="majorHAnsi" w:cs="Times New Roman"/>
          <w:lang w:val="en-US"/>
        </w:rPr>
        <w:t xml:space="preserve"> for several years, meaning that the uncertainty around this are</w:t>
      </w:r>
      <w:r w:rsidR="004502E6">
        <w:rPr>
          <w:rFonts w:asciiTheme="majorHAnsi" w:eastAsia="Cambria" w:hAnsiTheme="majorHAnsi" w:cs="Times New Roman"/>
          <w:lang w:val="en-US"/>
        </w:rPr>
        <w:t>a</w:t>
      </w:r>
      <w:r w:rsidRPr="00921656">
        <w:rPr>
          <w:rFonts w:asciiTheme="majorHAnsi" w:eastAsia="Cambria" w:hAnsiTheme="majorHAnsi" w:cs="Times New Roman"/>
          <w:lang w:val="en-US"/>
        </w:rPr>
        <w:t xml:space="preserve"> will continue</w:t>
      </w:r>
      <w:r w:rsidR="004502E6">
        <w:rPr>
          <w:rFonts w:asciiTheme="majorHAnsi" w:eastAsia="Cambria" w:hAnsiTheme="majorHAnsi" w:cs="Times New Roman"/>
          <w:lang w:val="en-US"/>
        </w:rPr>
        <w:t xml:space="preserve"> in turn frustrating CSOs’ work</w:t>
      </w:r>
      <w:r w:rsidRPr="00921656">
        <w:rPr>
          <w:rFonts w:asciiTheme="majorHAnsi" w:eastAsia="Cambria" w:hAnsiTheme="majorHAnsi" w:cs="Times New Roman"/>
          <w:lang w:val="en-US"/>
        </w:rPr>
        <w:t xml:space="preserve">. </w:t>
      </w:r>
      <w:r w:rsidR="004502E6">
        <w:rPr>
          <w:rFonts w:asciiTheme="majorHAnsi" w:eastAsia="Cambria" w:hAnsiTheme="majorHAnsi" w:cs="Times New Roman"/>
          <w:lang w:val="en-US"/>
        </w:rPr>
        <w:t xml:space="preserve">It is important to note that </w:t>
      </w:r>
      <w:r w:rsidRPr="00921656">
        <w:rPr>
          <w:rFonts w:asciiTheme="majorHAnsi" w:eastAsia="Cambria" w:hAnsiTheme="majorHAnsi" w:cs="Times New Roman"/>
          <w:lang w:val="en-US"/>
        </w:rPr>
        <w:t xml:space="preserve">one of civil society’s key concerns with the Bill was that it seemed to make the process of obtaining information more onerous and </w:t>
      </w:r>
      <w:r w:rsidR="002D7C71">
        <w:rPr>
          <w:rFonts w:asciiTheme="majorHAnsi" w:eastAsia="Cambria" w:hAnsiTheme="majorHAnsi" w:cs="Times New Roman"/>
          <w:lang w:val="en-US"/>
        </w:rPr>
        <w:t>would impede, rather than promote</w:t>
      </w:r>
      <w:r w:rsidRPr="00921656">
        <w:rPr>
          <w:rFonts w:asciiTheme="majorHAnsi" w:eastAsia="Cambria" w:hAnsiTheme="majorHAnsi" w:cs="Times New Roman"/>
          <w:lang w:val="en-US"/>
        </w:rPr>
        <w:t xml:space="preserve"> access</w:t>
      </w:r>
      <w:r w:rsidR="002D7C71">
        <w:rPr>
          <w:rFonts w:asciiTheme="majorHAnsi" w:eastAsia="Cambria" w:hAnsiTheme="majorHAnsi" w:cs="Times New Roman"/>
          <w:lang w:val="en-US"/>
        </w:rPr>
        <w:t xml:space="preserve"> to information</w:t>
      </w:r>
      <w:r w:rsidRPr="00921656">
        <w:rPr>
          <w:rFonts w:asciiTheme="majorHAnsi" w:eastAsia="Cambria" w:hAnsiTheme="majorHAnsi" w:cs="Times New Roman"/>
          <w:lang w:val="en-US"/>
        </w:rPr>
        <w:t xml:space="preserve">. </w:t>
      </w:r>
    </w:p>
    <w:p w14:paraId="69DF045D" w14:textId="6B1A11ED" w:rsidR="00C81BD8" w:rsidRPr="00921656" w:rsidRDefault="00C81BD8" w:rsidP="001B6CA5">
      <w:pPr>
        <w:widowControl w:val="0"/>
        <w:autoSpaceDE w:val="0"/>
        <w:autoSpaceDN w:val="0"/>
        <w:adjustRightInd w:val="0"/>
        <w:spacing w:after="24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CSOs reported that obtaining public information from public bodies is a process of trial and error as there seem to be no defined procedures and each department has its own practice which is not usually consistent, depending on what type of information and who is asking for it. There is no guarantee that request for information will be responded to, let alone a positive response given. At times</w:t>
      </w:r>
      <w:r w:rsidR="002D7C71">
        <w:rPr>
          <w:rFonts w:asciiTheme="majorHAnsi" w:eastAsia="Cambria" w:hAnsiTheme="majorHAnsi" w:cs="Times New Roman"/>
          <w:lang w:val="en-US"/>
        </w:rPr>
        <w:t>,</w:t>
      </w:r>
      <w:r w:rsidRPr="00921656">
        <w:rPr>
          <w:rFonts w:asciiTheme="majorHAnsi" w:eastAsia="Cambria" w:hAnsiTheme="majorHAnsi" w:cs="Times New Roman"/>
          <w:lang w:val="en-US"/>
        </w:rPr>
        <w:t xml:space="preserve"> CSOs report</w:t>
      </w:r>
      <w:r w:rsidR="002D7C71">
        <w:rPr>
          <w:rFonts w:asciiTheme="majorHAnsi" w:eastAsia="Cambria" w:hAnsiTheme="majorHAnsi" w:cs="Times New Roman"/>
          <w:lang w:val="en-US"/>
        </w:rPr>
        <w:t xml:space="preserve">, </w:t>
      </w:r>
      <w:r w:rsidRPr="00921656">
        <w:rPr>
          <w:rFonts w:asciiTheme="majorHAnsi" w:eastAsia="Cambria" w:hAnsiTheme="majorHAnsi" w:cs="Times New Roman"/>
          <w:lang w:val="en-US"/>
        </w:rPr>
        <w:t>access information may ultimately be obtained through personal relationships with senior government officials, rather than objective procedure</w:t>
      </w:r>
      <w:r w:rsidR="002D7C71">
        <w:rPr>
          <w:rFonts w:asciiTheme="majorHAnsi" w:eastAsia="Cambria" w:hAnsiTheme="majorHAnsi" w:cs="Times New Roman"/>
          <w:lang w:val="en-US"/>
        </w:rPr>
        <w:t xml:space="preserve"> that processes information requests in a consistent manner</w:t>
      </w:r>
      <w:r w:rsidRPr="00921656">
        <w:rPr>
          <w:rFonts w:asciiTheme="majorHAnsi" w:eastAsia="Cambria" w:hAnsiTheme="majorHAnsi" w:cs="Times New Roman"/>
          <w:lang w:val="en-US"/>
        </w:rPr>
        <w:t>.</w:t>
      </w:r>
    </w:p>
    <w:p w14:paraId="2BB75D3F" w14:textId="0BE9667F" w:rsidR="00C81BD8" w:rsidRPr="00921656" w:rsidRDefault="00C81BD8" w:rsidP="001B6CA5">
      <w:pPr>
        <w:widowControl w:val="0"/>
        <w:autoSpaceDE w:val="0"/>
        <w:autoSpaceDN w:val="0"/>
        <w:adjustRightInd w:val="0"/>
        <w:spacing w:after="24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Contributing to this opaqueness in accessing information is that public servants do not seem to understand government’s obligation to make information available to the populace</w:t>
      </w:r>
      <w:r w:rsidR="002D7C71">
        <w:rPr>
          <w:rFonts w:asciiTheme="majorHAnsi" w:eastAsia="Cambria" w:hAnsiTheme="majorHAnsi" w:cs="Times New Roman"/>
          <w:lang w:val="en-US"/>
        </w:rPr>
        <w:t xml:space="preserve">. As a </w:t>
      </w:r>
      <w:r w:rsidR="007F2307">
        <w:rPr>
          <w:rFonts w:asciiTheme="majorHAnsi" w:eastAsia="Cambria" w:hAnsiTheme="majorHAnsi" w:cs="Times New Roman"/>
          <w:lang w:val="en-US"/>
        </w:rPr>
        <w:t>result,</w:t>
      </w:r>
      <w:r w:rsidR="002D7C71">
        <w:rPr>
          <w:rFonts w:asciiTheme="majorHAnsi" w:eastAsia="Cambria" w:hAnsiTheme="majorHAnsi" w:cs="Times New Roman"/>
          <w:lang w:val="en-US"/>
        </w:rPr>
        <w:t xml:space="preserve"> they</w:t>
      </w:r>
      <w:r w:rsidRPr="00921656">
        <w:rPr>
          <w:rFonts w:asciiTheme="majorHAnsi" w:eastAsia="Cambria" w:hAnsiTheme="majorHAnsi" w:cs="Times New Roman"/>
          <w:lang w:val="en-US"/>
        </w:rPr>
        <w:t xml:space="preserve"> are wary of giving out even the most basic information. Civil servants are limited by the Official Secrets Act of 1968 from revealing certain types of formation. However, CSOs note that there is also the element of fear </w:t>
      </w:r>
      <w:r w:rsidR="002D7C71">
        <w:rPr>
          <w:rFonts w:asciiTheme="majorHAnsi" w:eastAsia="Cambria" w:hAnsiTheme="majorHAnsi" w:cs="Times New Roman"/>
          <w:lang w:val="en-US"/>
        </w:rPr>
        <w:t xml:space="preserve">that influences the conduct of government officers due to </w:t>
      </w:r>
      <w:r w:rsidRPr="00921656">
        <w:rPr>
          <w:rFonts w:asciiTheme="majorHAnsi" w:eastAsia="Cambria" w:hAnsiTheme="majorHAnsi" w:cs="Times New Roman"/>
          <w:lang w:val="en-US"/>
        </w:rPr>
        <w:t>the country’s political climate</w:t>
      </w:r>
      <w:r w:rsidR="002D7C71">
        <w:rPr>
          <w:rFonts w:asciiTheme="majorHAnsi" w:eastAsia="Cambria" w:hAnsiTheme="majorHAnsi" w:cs="Times New Roman"/>
          <w:lang w:val="en-US"/>
        </w:rPr>
        <w:t>. CSOs note that</w:t>
      </w:r>
      <w:r w:rsidRPr="00921656">
        <w:rPr>
          <w:rFonts w:asciiTheme="majorHAnsi" w:eastAsia="Cambria" w:hAnsiTheme="majorHAnsi" w:cs="Times New Roman"/>
          <w:lang w:val="en-US"/>
        </w:rPr>
        <w:t xml:space="preserve"> there are cases “</w:t>
      </w:r>
      <w:r w:rsidRPr="00921656">
        <w:rPr>
          <w:rFonts w:asciiTheme="majorHAnsi" w:eastAsia="Cambria" w:hAnsiTheme="majorHAnsi" w:cs="Times New Roman"/>
          <w:i/>
          <w:lang w:val="en-US"/>
        </w:rPr>
        <w:t xml:space="preserve">of civil servants responsible for taking decisions being overzealous or fearing </w:t>
      </w:r>
      <w:r w:rsidR="007F2307" w:rsidRPr="00921656">
        <w:rPr>
          <w:rFonts w:asciiTheme="majorHAnsi" w:eastAsia="Cambria" w:hAnsiTheme="majorHAnsi" w:cs="Times New Roman"/>
          <w:i/>
          <w:lang w:val="en-US"/>
        </w:rPr>
        <w:t>victimization</w:t>
      </w:r>
      <w:r w:rsidRPr="00921656">
        <w:rPr>
          <w:rFonts w:asciiTheme="majorHAnsi" w:eastAsia="Cambria" w:hAnsiTheme="majorHAnsi" w:cs="Times New Roman"/>
          <w:i/>
          <w:lang w:val="en-US"/>
        </w:rPr>
        <w:t xml:space="preserve"> because of past instances an example of publishing a history book for schools which covered material that was not cleared by powers that be.</w:t>
      </w:r>
      <w:r w:rsidRPr="00921656">
        <w:rPr>
          <w:rFonts w:asciiTheme="majorHAnsi" w:eastAsia="Cambria" w:hAnsiTheme="majorHAnsi" w:cs="Times New Roman"/>
          <w:lang w:val="en-US"/>
        </w:rPr>
        <w:t xml:space="preserve">” The </w:t>
      </w:r>
      <w:r w:rsidR="007F2307" w:rsidRPr="00921656">
        <w:rPr>
          <w:rFonts w:asciiTheme="majorHAnsi" w:eastAsia="Cambria" w:hAnsiTheme="majorHAnsi" w:cs="Times New Roman"/>
          <w:lang w:val="en-US"/>
        </w:rPr>
        <w:t>never-ending</w:t>
      </w:r>
      <w:r w:rsidRPr="00921656">
        <w:rPr>
          <w:rFonts w:asciiTheme="majorHAnsi" w:eastAsia="Cambria" w:hAnsiTheme="majorHAnsi" w:cs="Times New Roman"/>
          <w:lang w:val="en-US"/>
        </w:rPr>
        <w:t xml:space="preserve"> process of consulting with superiors means that in many </w:t>
      </w:r>
      <w:r w:rsidR="007F2307" w:rsidRPr="00921656">
        <w:rPr>
          <w:rFonts w:asciiTheme="majorHAnsi" w:eastAsia="Cambria" w:hAnsiTheme="majorHAnsi" w:cs="Times New Roman"/>
          <w:lang w:val="en-US"/>
        </w:rPr>
        <w:t>instances’</w:t>
      </w:r>
      <w:r w:rsidRPr="00921656">
        <w:rPr>
          <w:rFonts w:asciiTheme="majorHAnsi" w:eastAsia="Cambria" w:hAnsiTheme="majorHAnsi" w:cs="Times New Roman"/>
          <w:lang w:val="en-US"/>
        </w:rPr>
        <w:t xml:space="preserve"> response are never received even after complying with a</w:t>
      </w:r>
      <w:r w:rsidR="00CF3D84" w:rsidRPr="00921656">
        <w:rPr>
          <w:rFonts w:asciiTheme="majorHAnsi" w:eastAsia="Cambria" w:hAnsiTheme="majorHAnsi" w:cs="Times New Roman"/>
          <w:lang w:val="en-US"/>
        </w:rPr>
        <w:t xml:space="preserve">ll requirements such as </w:t>
      </w:r>
      <w:r w:rsidR="007F2307" w:rsidRPr="00921656">
        <w:rPr>
          <w:rFonts w:asciiTheme="majorHAnsi" w:eastAsia="Cambria" w:hAnsiTheme="majorHAnsi" w:cs="Times New Roman"/>
          <w:lang w:val="en-US"/>
        </w:rPr>
        <w:t>formalizing</w:t>
      </w:r>
      <w:r w:rsidRPr="00921656">
        <w:rPr>
          <w:rFonts w:asciiTheme="majorHAnsi" w:eastAsia="Cambria" w:hAnsiTheme="majorHAnsi" w:cs="Times New Roman"/>
          <w:lang w:val="en-US"/>
        </w:rPr>
        <w:t xml:space="preserve"> requests in writing.</w:t>
      </w:r>
    </w:p>
    <w:p w14:paraId="458A9195" w14:textId="77777777" w:rsidR="00CF3D84" w:rsidRPr="00921656" w:rsidRDefault="00CF3D84" w:rsidP="007075B8">
      <w:pPr>
        <w:spacing w:after="80" w:line="240" w:lineRule="auto"/>
        <w:jc w:val="both"/>
        <w:rPr>
          <w:rFonts w:asciiTheme="majorHAnsi" w:eastAsia="Cambria" w:hAnsiTheme="majorHAnsi" w:cs="Times New Roman"/>
          <w:b/>
          <w:lang w:val="en-US"/>
        </w:rPr>
      </w:pPr>
    </w:p>
    <w:p w14:paraId="53A59D5C" w14:textId="0A52EEBD" w:rsidR="00EF0D29" w:rsidRPr="00921656" w:rsidRDefault="009B5576" w:rsidP="009B5576">
      <w:pPr>
        <w:pStyle w:val="Subtitle"/>
      </w:pPr>
      <w:r>
        <w:t xml:space="preserve">2.3 </w:t>
      </w:r>
      <w:r w:rsidR="00CF3D84" w:rsidRPr="00921656">
        <w:t>AREA THREE: DONOR – CSO RELATIONSHIPS</w:t>
      </w:r>
    </w:p>
    <w:p w14:paraId="7BDC0409" w14:textId="77777777" w:rsidR="00714AB7" w:rsidRPr="00921656" w:rsidRDefault="00714AB7" w:rsidP="007075B8">
      <w:pPr>
        <w:spacing w:after="80" w:line="240" w:lineRule="auto"/>
        <w:jc w:val="both"/>
        <w:rPr>
          <w:rFonts w:asciiTheme="majorHAnsi" w:eastAsia="Cambria" w:hAnsiTheme="majorHAnsi" w:cs="Times New Roman"/>
          <w:b/>
          <w:lang w:val="en-US"/>
        </w:rPr>
      </w:pPr>
    </w:p>
    <w:p w14:paraId="01EB6F36" w14:textId="43A3DD6E" w:rsidR="00CF3D84" w:rsidRDefault="002D7C71" w:rsidP="00A423E4">
      <w:pPr>
        <w:spacing w:after="80" w:line="240" w:lineRule="auto"/>
        <w:contextualSpacing/>
        <w:jc w:val="both"/>
        <w:rPr>
          <w:rFonts w:asciiTheme="majorHAnsi" w:eastAsia="Cambria" w:hAnsiTheme="majorHAnsi" w:cs="Times New Roman"/>
          <w:b/>
          <w:lang w:val="en-US"/>
        </w:rPr>
      </w:pPr>
      <w:r>
        <w:rPr>
          <w:rFonts w:asciiTheme="majorHAnsi" w:eastAsia="Cambria" w:hAnsiTheme="majorHAnsi" w:cs="Times New Roman"/>
          <w:b/>
          <w:lang w:val="en-US"/>
        </w:rPr>
        <w:t xml:space="preserve">2.3.1 </w:t>
      </w:r>
      <w:r w:rsidR="0069424F" w:rsidRPr="00921656">
        <w:rPr>
          <w:rFonts w:asciiTheme="majorHAnsi" w:eastAsia="Cambria" w:hAnsiTheme="majorHAnsi" w:cs="Times New Roman"/>
          <w:b/>
          <w:lang w:val="en-US"/>
        </w:rPr>
        <w:t xml:space="preserve">Responsiveness of funding mechanisms </w:t>
      </w:r>
      <w:r w:rsidR="00714AB7" w:rsidRPr="00921656">
        <w:rPr>
          <w:rFonts w:asciiTheme="majorHAnsi" w:eastAsia="Cambria" w:hAnsiTheme="majorHAnsi" w:cs="Times New Roman"/>
          <w:b/>
          <w:lang w:val="en-US"/>
        </w:rPr>
        <w:t xml:space="preserve">to the </w:t>
      </w:r>
      <w:r w:rsidR="0069424F" w:rsidRPr="00921656">
        <w:rPr>
          <w:rFonts w:asciiTheme="majorHAnsi" w:eastAsia="Cambria" w:hAnsiTheme="majorHAnsi" w:cs="Times New Roman"/>
          <w:b/>
          <w:lang w:val="en-US"/>
        </w:rPr>
        <w:t>programmatic priorities of CSOs</w:t>
      </w:r>
    </w:p>
    <w:p w14:paraId="69A1DCBC" w14:textId="77777777" w:rsidR="00A423E4" w:rsidRPr="00A423E4" w:rsidRDefault="00A423E4" w:rsidP="00A423E4">
      <w:pPr>
        <w:spacing w:after="80" w:line="240" w:lineRule="auto"/>
        <w:contextualSpacing/>
        <w:jc w:val="both"/>
        <w:rPr>
          <w:rFonts w:asciiTheme="majorHAnsi" w:eastAsia="Cambria" w:hAnsiTheme="majorHAnsi" w:cs="Times New Roman"/>
          <w:b/>
          <w:lang w:val="en-US"/>
        </w:rPr>
      </w:pPr>
    </w:p>
    <w:p w14:paraId="3B1ECE0D" w14:textId="7B4E7918" w:rsidR="00714AB7" w:rsidRPr="00921656"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Swaziland has very few official development partner</w:t>
      </w:r>
      <w:r w:rsidR="002D7C71">
        <w:rPr>
          <w:rFonts w:asciiTheme="majorHAnsi" w:eastAsia="Cambria" w:hAnsiTheme="majorHAnsi" w:cs="Times New Roman"/>
          <w:lang w:val="en-US"/>
        </w:rPr>
        <w:t xml:space="preserve">s. Amongst these is the United Nations, comprised by </w:t>
      </w:r>
      <w:r w:rsidRPr="00921656">
        <w:rPr>
          <w:rFonts w:asciiTheme="majorHAnsi" w:eastAsia="Cambria" w:hAnsiTheme="majorHAnsi" w:cs="Times New Roman"/>
          <w:lang w:val="en-US"/>
        </w:rPr>
        <w:t>the UN agencies operationa</w:t>
      </w:r>
      <w:r w:rsidR="002D7C71">
        <w:rPr>
          <w:rFonts w:asciiTheme="majorHAnsi" w:eastAsia="Cambria" w:hAnsiTheme="majorHAnsi" w:cs="Times New Roman"/>
          <w:lang w:val="en-US"/>
        </w:rPr>
        <w:t>l in Swaziland, namely</w:t>
      </w:r>
      <w:r w:rsidRPr="00921656">
        <w:rPr>
          <w:rFonts w:asciiTheme="majorHAnsi" w:eastAsia="Cambria" w:hAnsiTheme="majorHAnsi" w:cs="Times New Roman"/>
          <w:lang w:val="en-US"/>
        </w:rPr>
        <w:t>, UNDP, FAO, WFP, WHO, UNICEF, UNAIDS, UNESCO, ILO, UNODC and UNFPA. Each agency has its own thematic areas of focus with the UN Country Team being coordinated by UNDP. In addition to the UN, are the Arab Bank for Economic Development, European Union,</w:t>
      </w:r>
      <w:r w:rsidRPr="00921656">
        <w:rPr>
          <w:rFonts w:asciiTheme="majorHAnsi" w:eastAsia="Cambria" w:hAnsiTheme="majorHAnsi" w:cs="Symbol"/>
          <w:lang w:val="en-US"/>
        </w:rPr>
        <w:t> </w:t>
      </w:r>
      <w:r w:rsidRPr="00921656">
        <w:rPr>
          <w:rFonts w:asciiTheme="majorHAnsi" w:eastAsia="Cambria" w:hAnsiTheme="majorHAnsi" w:cs="Times New Roman"/>
          <w:lang w:val="en-US"/>
        </w:rPr>
        <w:t>Global Fund for AIDS, TB and Malaria, Japan (JICA), Republic of China (Taiwan), United States of America (PEPFAR) and World Bank</w:t>
      </w:r>
      <w:r w:rsidR="002D7C71">
        <w:rPr>
          <w:rFonts w:asciiTheme="majorHAnsi" w:eastAsia="Cambria" w:hAnsiTheme="majorHAnsi" w:cs="Times New Roman"/>
          <w:lang w:val="en-US"/>
        </w:rPr>
        <w:t>.</w:t>
      </w:r>
      <w:r w:rsidRPr="00921656">
        <w:rPr>
          <w:rFonts w:asciiTheme="majorHAnsi" w:eastAsia="Cambria" w:hAnsiTheme="majorHAnsi" w:cs="Times New Roman"/>
          <w:vertAlign w:val="superscript"/>
          <w:lang w:val="en-US"/>
        </w:rPr>
        <w:footnoteReference w:id="40"/>
      </w:r>
      <w:r w:rsidR="002D7C71">
        <w:rPr>
          <w:rFonts w:asciiTheme="majorHAnsi" w:eastAsia="Cambria" w:hAnsiTheme="majorHAnsi" w:cs="Times New Roman"/>
          <w:lang w:val="en-US"/>
        </w:rPr>
        <w:t xml:space="preserve"> The UN, EU,</w:t>
      </w:r>
      <w:r w:rsidRPr="00921656">
        <w:rPr>
          <w:rFonts w:asciiTheme="majorHAnsi" w:eastAsia="Cambria" w:hAnsiTheme="majorHAnsi" w:cs="Times New Roman"/>
          <w:lang w:val="en-US"/>
        </w:rPr>
        <w:t xml:space="preserve"> US </w:t>
      </w:r>
      <w:r w:rsidR="002D7C71">
        <w:rPr>
          <w:rFonts w:asciiTheme="majorHAnsi" w:eastAsia="Cambria" w:hAnsiTheme="majorHAnsi" w:cs="Times New Roman"/>
          <w:lang w:val="en-US"/>
        </w:rPr>
        <w:t xml:space="preserve">and Taiwan are </w:t>
      </w:r>
      <w:r w:rsidRPr="00921656">
        <w:rPr>
          <w:rFonts w:asciiTheme="majorHAnsi" w:eastAsia="Cambria" w:hAnsiTheme="majorHAnsi" w:cs="Times New Roman"/>
          <w:lang w:val="en-US"/>
        </w:rPr>
        <w:t xml:space="preserve">the only resident donors. </w:t>
      </w:r>
      <w:r w:rsidR="002D7C71">
        <w:rPr>
          <w:rFonts w:asciiTheme="majorHAnsi" w:eastAsia="Cambria" w:hAnsiTheme="majorHAnsi" w:cs="Times New Roman"/>
          <w:lang w:val="en-US"/>
        </w:rPr>
        <w:t>T</w:t>
      </w:r>
      <w:r w:rsidRPr="00921656">
        <w:rPr>
          <w:rFonts w:asciiTheme="majorHAnsi" w:eastAsia="Cambria" w:hAnsiTheme="majorHAnsi" w:cs="Times New Roman"/>
          <w:lang w:val="en-US"/>
        </w:rPr>
        <w:t xml:space="preserve">he </w:t>
      </w:r>
      <w:r w:rsidR="002D7C71">
        <w:rPr>
          <w:rFonts w:asciiTheme="majorHAnsi" w:eastAsia="Cambria" w:hAnsiTheme="majorHAnsi" w:cs="Times New Roman"/>
          <w:lang w:val="en-US"/>
        </w:rPr>
        <w:t xml:space="preserve">UN, </w:t>
      </w:r>
      <w:r w:rsidRPr="00921656">
        <w:rPr>
          <w:rFonts w:asciiTheme="majorHAnsi" w:eastAsia="Cambria" w:hAnsiTheme="majorHAnsi" w:cs="Times New Roman"/>
          <w:lang w:val="en-US"/>
        </w:rPr>
        <w:t xml:space="preserve">EU, Global Fund, JICA, and PEPFAR also fund or partner with civil society.  Some civil society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put it thus, “the small local base of donors with defined mandates that exclude certain programmatic mandates makes donor relations and funding a very difficult terrain.” It also means that civil society </w:t>
      </w:r>
      <w:r w:rsidR="0027551C">
        <w:rPr>
          <w:rFonts w:asciiTheme="majorHAnsi" w:eastAsia="Cambria" w:hAnsiTheme="majorHAnsi" w:cs="Times New Roman"/>
          <w:lang w:val="en-US"/>
        </w:rPr>
        <w:t xml:space="preserve">has to actively </w:t>
      </w:r>
      <w:r w:rsidR="006F6FAD">
        <w:rPr>
          <w:rFonts w:asciiTheme="majorHAnsi" w:eastAsia="Cambria" w:hAnsiTheme="majorHAnsi" w:cs="Times New Roman"/>
          <w:lang w:val="en-US"/>
        </w:rPr>
        <w:t xml:space="preserve">seek </w:t>
      </w:r>
      <w:r w:rsidR="006F6FAD" w:rsidRPr="00921656">
        <w:rPr>
          <w:rFonts w:asciiTheme="majorHAnsi" w:eastAsia="Cambria" w:hAnsiTheme="majorHAnsi" w:cs="Times New Roman"/>
          <w:lang w:val="en-US"/>
        </w:rPr>
        <w:t>external</w:t>
      </w:r>
      <w:r w:rsidRPr="00921656">
        <w:rPr>
          <w:rFonts w:asciiTheme="majorHAnsi" w:eastAsia="Cambria" w:hAnsiTheme="majorHAnsi" w:cs="Times New Roman"/>
          <w:lang w:val="en-US"/>
        </w:rPr>
        <w:t xml:space="preserve"> funding, using peer contacts or researching on the internet, </w:t>
      </w:r>
      <w:r w:rsidR="002D7C71">
        <w:rPr>
          <w:rFonts w:asciiTheme="majorHAnsi" w:eastAsia="Cambria" w:hAnsiTheme="majorHAnsi" w:cs="Times New Roman"/>
          <w:lang w:val="en-US"/>
        </w:rPr>
        <w:t xml:space="preserve">which </w:t>
      </w:r>
      <w:r w:rsidRPr="00921656">
        <w:rPr>
          <w:rFonts w:asciiTheme="majorHAnsi" w:eastAsia="Cambria" w:hAnsiTheme="majorHAnsi" w:cs="Times New Roman"/>
          <w:lang w:val="en-US"/>
        </w:rPr>
        <w:t xml:space="preserve">was also highlighted as a challenge in that there is limited capacity in using ICTs for </w:t>
      </w:r>
      <w:r w:rsidR="007F2307" w:rsidRPr="00921656">
        <w:rPr>
          <w:rFonts w:asciiTheme="majorHAnsi" w:eastAsia="Cambria" w:hAnsiTheme="majorHAnsi" w:cs="Times New Roman"/>
          <w:lang w:val="en-US"/>
        </w:rPr>
        <w:t>mobilizing</w:t>
      </w:r>
      <w:r w:rsidRPr="00921656">
        <w:rPr>
          <w:rFonts w:asciiTheme="majorHAnsi" w:eastAsia="Cambria" w:hAnsiTheme="majorHAnsi" w:cs="Times New Roman"/>
          <w:lang w:val="en-US"/>
        </w:rPr>
        <w:t xml:space="preserve"> resources.  </w:t>
      </w:r>
    </w:p>
    <w:p w14:paraId="27D3A915"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6D617C6C" w14:textId="6E32230C" w:rsidR="00714AB7" w:rsidRDefault="00714AB7" w:rsidP="00560767">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There are also individual external government agencies, private agencies and foundations that give small amounts of project funding, such as USAID; CDC; British High Commission; Canada Fund; AusAID; National Endowment for Democracy (NED); Open Society Initiative for Southern Africa (</w:t>
      </w:r>
      <w:r w:rsidRPr="00E5137E">
        <w:rPr>
          <w:rFonts w:asciiTheme="majorHAnsi" w:eastAsia="Cambria" w:hAnsiTheme="majorHAnsi" w:cs="Times New Roman"/>
          <w:lang w:val="en-US"/>
        </w:rPr>
        <w:t>OSISA); Catholic Agency for De</w:t>
      </w:r>
      <w:r w:rsidR="00CF3D84" w:rsidRPr="00E5137E">
        <w:rPr>
          <w:rFonts w:asciiTheme="majorHAnsi" w:eastAsia="Cambria" w:hAnsiTheme="majorHAnsi" w:cs="Times New Roman"/>
          <w:lang w:val="en-US"/>
        </w:rPr>
        <w:t xml:space="preserve">velopment (CAFOD); Afrika </w:t>
      </w:r>
      <w:proofErr w:type="spellStart"/>
      <w:r w:rsidR="00CF3D84" w:rsidRPr="00E5137E">
        <w:rPr>
          <w:rFonts w:asciiTheme="majorHAnsi" w:eastAsia="Cambria" w:hAnsiTheme="majorHAnsi" w:cs="Times New Roman"/>
          <w:lang w:val="en-US"/>
        </w:rPr>
        <w:t>Kontak</w:t>
      </w:r>
      <w:r w:rsidRPr="00E5137E">
        <w:rPr>
          <w:rFonts w:asciiTheme="majorHAnsi" w:eastAsia="Cambria" w:hAnsiTheme="majorHAnsi" w:cs="Times New Roman"/>
          <w:lang w:val="en-US"/>
        </w:rPr>
        <w:t>t</w:t>
      </w:r>
      <w:proofErr w:type="spellEnd"/>
      <w:r w:rsidRPr="00E5137E">
        <w:rPr>
          <w:rFonts w:asciiTheme="majorHAnsi" w:eastAsia="Cambria" w:hAnsiTheme="majorHAnsi" w:cs="Times New Roman"/>
          <w:lang w:val="en-US"/>
        </w:rPr>
        <w:t>; and Bread for the World.</w:t>
      </w:r>
      <w:r w:rsidR="00C84A59" w:rsidRPr="00E5137E">
        <w:rPr>
          <w:rFonts w:asciiTheme="majorHAnsi" w:eastAsia="Cambria" w:hAnsiTheme="majorHAnsi" w:cs="Times New Roman"/>
          <w:lang w:val="en-US"/>
        </w:rPr>
        <w:t xml:space="preserve"> All of these donors work with children and youth CSOs who are eligible for support as long as their mandates and programmes fit within the donors’ areas of </w:t>
      </w:r>
      <w:r w:rsidR="00D9012B" w:rsidRPr="00E5137E">
        <w:rPr>
          <w:rFonts w:asciiTheme="majorHAnsi" w:eastAsia="Cambria" w:hAnsiTheme="majorHAnsi" w:cs="Times New Roman"/>
          <w:lang w:val="en-US"/>
        </w:rPr>
        <w:t>interests.</w:t>
      </w:r>
      <w:r w:rsidRPr="00E5137E">
        <w:rPr>
          <w:rFonts w:asciiTheme="majorHAnsi" w:eastAsia="Cambria" w:hAnsiTheme="majorHAnsi" w:cs="Times New Roman"/>
          <w:lang w:val="en-US"/>
        </w:rPr>
        <w:t xml:space="preserve"> Swaziland’s classification as a lower middle income and its governanc</w:t>
      </w:r>
      <w:r w:rsidR="0027551C" w:rsidRPr="00E5137E">
        <w:rPr>
          <w:rFonts w:asciiTheme="majorHAnsi" w:eastAsia="Cambria" w:hAnsiTheme="majorHAnsi" w:cs="Times New Roman"/>
          <w:lang w:val="en-US"/>
        </w:rPr>
        <w:t>e and human rights situation have negatively</w:t>
      </w:r>
      <w:r w:rsidRPr="00E5137E">
        <w:rPr>
          <w:rFonts w:asciiTheme="majorHAnsi" w:eastAsia="Cambria" w:hAnsiTheme="majorHAnsi" w:cs="Times New Roman"/>
          <w:lang w:val="en-US"/>
        </w:rPr>
        <w:t xml:space="preserve"> affected the amount of funding that is received by civil society</w:t>
      </w:r>
      <w:r w:rsidR="0027551C" w:rsidRPr="00E5137E">
        <w:rPr>
          <w:rFonts w:asciiTheme="majorHAnsi" w:eastAsia="Cambria" w:hAnsiTheme="majorHAnsi" w:cs="Times New Roman"/>
          <w:lang w:val="en-US"/>
        </w:rPr>
        <w:t>,</w:t>
      </w:r>
      <w:r w:rsidRPr="00E5137E">
        <w:rPr>
          <w:rFonts w:asciiTheme="majorHAnsi" w:eastAsia="Cambria" w:hAnsiTheme="majorHAnsi" w:cs="Times New Roman"/>
          <w:lang w:val="en-US"/>
        </w:rPr>
        <w:t xml:space="preserve"> as some donors’ </w:t>
      </w:r>
      <w:r w:rsidRPr="00921656">
        <w:rPr>
          <w:rFonts w:asciiTheme="majorHAnsi" w:eastAsia="Cambria" w:hAnsiTheme="majorHAnsi" w:cs="Times New Roman"/>
          <w:lang w:val="en-US"/>
        </w:rPr>
        <w:t>policies exclude the country receiving funding based on these factors. A respondent</w:t>
      </w:r>
      <w:r w:rsidR="00CF3D84" w:rsidRPr="00921656">
        <w:rPr>
          <w:rFonts w:asciiTheme="majorHAnsi" w:eastAsia="Cambria" w:hAnsiTheme="majorHAnsi" w:cs="Times New Roman"/>
          <w:lang w:val="en-US"/>
        </w:rPr>
        <w:t xml:space="preserve"> from a children’s </w:t>
      </w:r>
      <w:r w:rsidR="007F2307"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no</w:t>
      </w:r>
      <w:r w:rsidR="0027551C">
        <w:rPr>
          <w:rFonts w:asciiTheme="majorHAnsi" w:eastAsia="Cambria" w:hAnsiTheme="majorHAnsi" w:cs="Times New Roman"/>
          <w:lang w:val="en-US"/>
        </w:rPr>
        <w:t>ted, “Wherever we go to raise fu</w:t>
      </w:r>
      <w:r w:rsidRPr="00921656">
        <w:rPr>
          <w:rFonts w:asciiTheme="majorHAnsi" w:eastAsia="Cambria" w:hAnsiTheme="majorHAnsi" w:cs="Times New Roman"/>
          <w:lang w:val="en-US"/>
        </w:rPr>
        <w:t>nds we are informed about the country’s usage of resources on things that are not priorities</w:t>
      </w:r>
      <w:r w:rsidR="0027551C">
        <w:rPr>
          <w:rFonts w:asciiTheme="majorHAnsi" w:eastAsia="Cambria" w:hAnsiTheme="majorHAnsi" w:cs="Times New Roman"/>
          <w:lang w:val="en-US"/>
        </w:rPr>
        <w:t>, such as purchases of new cars for</w:t>
      </w:r>
      <w:r w:rsidRPr="00921656">
        <w:rPr>
          <w:rFonts w:asciiTheme="majorHAnsi" w:eastAsia="Cambria" w:hAnsiTheme="majorHAnsi" w:cs="Times New Roman"/>
          <w:lang w:val="en-US"/>
        </w:rPr>
        <w:t xml:space="preserve"> hosting SADC, which was an extravagant expense.” </w:t>
      </w:r>
    </w:p>
    <w:p w14:paraId="1F25BEB2" w14:textId="77777777" w:rsidR="0027551C" w:rsidRPr="00921656" w:rsidRDefault="0027551C" w:rsidP="00560767">
      <w:pPr>
        <w:spacing w:after="0" w:line="240" w:lineRule="auto"/>
        <w:jc w:val="both"/>
        <w:rPr>
          <w:rFonts w:asciiTheme="majorHAnsi" w:eastAsia="Cambria" w:hAnsiTheme="majorHAnsi" w:cs="Times New Roman"/>
          <w:lang w:val="en-US"/>
        </w:rPr>
      </w:pPr>
    </w:p>
    <w:p w14:paraId="4FEF2A0D" w14:textId="4607F39E" w:rsidR="00714AB7" w:rsidRPr="00921656" w:rsidRDefault="00714AB7" w:rsidP="007075B8">
      <w:pPr>
        <w:spacing w:after="80" w:line="240" w:lineRule="auto"/>
        <w:jc w:val="both"/>
        <w:rPr>
          <w:rFonts w:asciiTheme="majorHAnsi" w:eastAsia="Cambria" w:hAnsiTheme="majorHAnsi" w:cs="Times New Roman"/>
          <w:lang w:val="en-US"/>
        </w:rPr>
      </w:pPr>
      <w:r w:rsidRPr="00E5137E">
        <w:rPr>
          <w:rFonts w:asciiTheme="majorHAnsi" w:eastAsia="Cambria" w:hAnsiTheme="majorHAnsi" w:cs="Times New Roman"/>
          <w:lang w:val="en-US"/>
        </w:rPr>
        <w:t>Civil society notes that the other potential local funding sources such as the corporate sector, are not as available as they are in other</w:t>
      </w:r>
      <w:r w:rsidR="00151FC3" w:rsidRPr="00E5137E">
        <w:rPr>
          <w:rFonts w:asciiTheme="majorHAnsi" w:eastAsia="Cambria" w:hAnsiTheme="majorHAnsi" w:cs="Times New Roman"/>
          <w:lang w:val="en-US"/>
        </w:rPr>
        <w:t xml:space="preserve"> countries. A</w:t>
      </w:r>
      <w:r w:rsidR="00CF3D84" w:rsidRPr="00E5137E">
        <w:rPr>
          <w:rFonts w:asciiTheme="majorHAnsi" w:eastAsia="Cambria" w:hAnsiTheme="majorHAnsi" w:cs="Times New Roman"/>
          <w:lang w:val="en-US"/>
        </w:rPr>
        <w:t xml:space="preserve"> respondent from</w:t>
      </w:r>
      <w:r w:rsidR="00D9012B" w:rsidRPr="00E5137E">
        <w:rPr>
          <w:rFonts w:asciiTheme="majorHAnsi" w:eastAsia="Cambria" w:hAnsiTheme="majorHAnsi" w:cs="Times New Roman"/>
          <w:lang w:val="en-US"/>
        </w:rPr>
        <w:t xml:space="preserve"> a children’s CSO </w:t>
      </w:r>
      <w:r w:rsidR="00D9012B" w:rsidRPr="00F540AC">
        <w:rPr>
          <w:rFonts w:asciiTheme="majorHAnsi" w:eastAsia="Cambria" w:hAnsiTheme="majorHAnsi" w:cs="Times New Roman"/>
          <w:lang w:val="en-US"/>
        </w:rPr>
        <w:t>Bantwana</w:t>
      </w:r>
      <w:r w:rsidRPr="00E5137E">
        <w:rPr>
          <w:rFonts w:asciiTheme="majorHAnsi" w:eastAsia="Cambria" w:hAnsiTheme="majorHAnsi" w:cs="Times New Roman"/>
          <w:lang w:val="en-US"/>
        </w:rPr>
        <w:t xml:space="preserve"> noted that, “There is no local business that is big enough to support philanthropy - for example, banks in Swaziland are “branches” of South African banks and do not invest in in a high level of corporate social</w:t>
      </w:r>
      <w:r w:rsidR="0027551C" w:rsidRPr="00E5137E">
        <w:rPr>
          <w:rFonts w:asciiTheme="majorHAnsi" w:eastAsia="Cambria" w:hAnsiTheme="majorHAnsi" w:cs="Times New Roman"/>
          <w:lang w:val="en-US"/>
        </w:rPr>
        <w:t xml:space="preserve"> responsibility in Swaziland. Private f</w:t>
      </w:r>
      <w:r w:rsidRPr="00E5137E">
        <w:rPr>
          <w:rFonts w:asciiTheme="majorHAnsi" w:eastAsia="Cambria" w:hAnsiTheme="majorHAnsi" w:cs="Times New Roman"/>
          <w:lang w:val="en-US"/>
        </w:rPr>
        <w:t xml:space="preserve">oundations such as Coca Cola that could support CSO work exercise their philanthropy through funding </w:t>
      </w:r>
      <w:r w:rsidR="007F2307" w:rsidRPr="00E5137E">
        <w:rPr>
          <w:rFonts w:asciiTheme="majorHAnsi" w:eastAsia="Cambria" w:hAnsiTheme="majorHAnsi" w:cs="Times New Roman"/>
          <w:lang w:val="en-US"/>
        </w:rPr>
        <w:t>organizations</w:t>
      </w:r>
      <w:r w:rsidRPr="00E5137E">
        <w:rPr>
          <w:rFonts w:asciiTheme="majorHAnsi" w:eastAsia="Cambria" w:hAnsiTheme="majorHAnsi" w:cs="Times New Roman"/>
          <w:lang w:val="en-US"/>
        </w:rPr>
        <w:t xml:space="preserve"> established by royalty, such as those of princes and </w:t>
      </w:r>
      <w:r w:rsidRPr="00921656">
        <w:rPr>
          <w:rFonts w:asciiTheme="majorHAnsi" w:eastAsia="Cambria" w:hAnsiTheme="majorHAnsi" w:cs="Times New Roman"/>
          <w:lang w:val="en-US"/>
        </w:rPr>
        <w:t xml:space="preserve">princesses as even reported by media.” </w:t>
      </w:r>
    </w:p>
    <w:p w14:paraId="252D2771"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504ED10C" w14:textId="52A4C6FD"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responsiveness of funding mechanisms to CSO priorities is weak. Inasmuch as there is agreement on some of the</w:t>
      </w:r>
      <w:r w:rsidR="00CF3D84" w:rsidRPr="00921656">
        <w:rPr>
          <w:rFonts w:asciiTheme="majorHAnsi" w:eastAsia="Cambria" w:hAnsiTheme="majorHAnsi" w:cs="Times New Roman"/>
          <w:lang w:val="en-US"/>
        </w:rPr>
        <w:t xml:space="preserve"> “substantive” thematic priorities </w:t>
      </w:r>
      <w:r w:rsidRPr="00921656">
        <w:rPr>
          <w:rFonts w:asciiTheme="majorHAnsi" w:eastAsia="Cambria" w:hAnsiTheme="majorHAnsi" w:cs="Times New Roman"/>
          <w:lang w:val="en-US"/>
        </w:rPr>
        <w:t>identified by donors, the nature of support does not fully meet CSO needs. As an example, a respondent</w:t>
      </w:r>
      <w:r w:rsidR="00151FC3">
        <w:rPr>
          <w:rFonts w:asciiTheme="majorHAnsi" w:eastAsia="Cambria" w:hAnsiTheme="majorHAnsi" w:cs="Times New Roman"/>
          <w:lang w:val="en-US"/>
        </w:rPr>
        <w:t xml:space="preserve"> from a youth CSO</w:t>
      </w:r>
      <w:r w:rsidRPr="00921656">
        <w:rPr>
          <w:rFonts w:asciiTheme="majorHAnsi" w:eastAsia="Cambria" w:hAnsiTheme="majorHAnsi" w:cs="Times New Roman"/>
          <w:lang w:val="en-US"/>
        </w:rPr>
        <w:t xml:space="preserve"> noted that “Donor money is now be</w:t>
      </w:r>
      <w:r w:rsidR="00261F5B">
        <w:rPr>
          <w:rFonts w:asciiTheme="majorHAnsi" w:eastAsia="Cambria" w:hAnsiTheme="majorHAnsi" w:cs="Times New Roman"/>
          <w:lang w:val="en-US"/>
        </w:rPr>
        <w:t>ing largely invested in health, in particular HIV and AID</w:t>
      </w:r>
      <w:r w:rsidR="00151FC3">
        <w:rPr>
          <w:rFonts w:asciiTheme="majorHAnsi" w:eastAsia="Cambria" w:hAnsiTheme="majorHAnsi" w:cs="Times New Roman"/>
          <w:lang w:val="en-US"/>
        </w:rPr>
        <w:t>S</w:t>
      </w:r>
      <w:r w:rsidR="00261F5B">
        <w:rPr>
          <w:rFonts w:asciiTheme="majorHAnsi" w:eastAsia="Cambria" w:hAnsiTheme="majorHAnsi" w:cs="Times New Roman"/>
          <w:lang w:val="en-US"/>
        </w:rPr>
        <w:t xml:space="preserve">, </w:t>
      </w:r>
      <w:r w:rsidRPr="00921656">
        <w:rPr>
          <w:rFonts w:asciiTheme="majorHAnsi" w:eastAsia="Cambria" w:hAnsiTheme="majorHAnsi" w:cs="Times New Roman"/>
          <w:lang w:val="en-US"/>
        </w:rPr>
        <w:t xml:space="preserve">but even then, the money that is available is </w:t>
      </w:r>
      <w:r w:rsidR="00261F5B">
        <w:rPr>
          <w:rFonts w:asciiTheme="majorHAnsi" w:eastAsia="Cambria" w:hAnsiTheme="majorHAnsi" w:cs="Times New Roman"/>
          <w:lang w:val="en-US"/>
        </w:rPr>
        <w:t xml:space="preserve">in </w:t>
      </w:r>
      <w:r w:rsidRPr="00921656">
        <w:rPr>
          <w:rFonts w:asciiTheme="majorHAnsi" w:eastAsia="Cambria" w:hAnsiTheme="majorHAnsi" w:cs="Times New Roman"/>
          <w:lang w:val="en-US"/>
        </w:rPr>
        <w:t>clinical area</w:t>
      </w:r>
      <w:r w:rsidR="00261F5B">
        <w:rPr>
          <w:rFonts w:asciiTheme="majorHAnsi" w:eastAsia="Cambria" w:hAnsiTheme="majorHAnsi" w:cs="Times New Roman"/>
          <w:lang w:val="en-US"/>
        </w:rPr>
        <w:t>s</w:t>
      </w:r>
      <w:r w:rsidRPr="00921656">
        <w:rPr>
          <w:rFonts w:asciiTheme="majorHAnsi" w:eastAsia="Cambria" w:hAnsiTheme="majorHAnsi" w:cs="Times New Roman"/>
          <w:lang w:val="en-US"/>
        </w:rPr>
        <w:t xml:space="preserve"> yet many peoples are still negative and hence CSO priorities in this area are around prevention and other empowerment prog</w:t>
      </w:r>
      <w:r w:rsidR="00261F5B">
        <w:rPr>
          <w:rFonts w:asciiTheme="majorHAnsi" w:eastAsia="Cambria" w:hAnsiTheme="majorHAnsi" w:cs="Times New Roman"/>
          <w:lang w:val="en-US"/>
        </w:rPr>
        <w:t xml:space="preserve">rammes to reduce vulnerability </w:t>
      </w:r>
      <w:r w:rsidRPr="00921656">
        <w:rPr>
          <w:rFonts w:asciiTheme="majorHAnsi" w:eastAsia="Cambria" w:hAnsiTheme="majorHAnsi" w:cs="Times New Roman"/>
          <w:lang w:val="en-US"/>
        </w:rPr>
        <w:t>such as g</w:t>
      </w:r>
      <w:r w:rsidR="00261F5B">
        <w:rPr>
          <w:rFonts w:asciiTheme="majorHAnsi" w:eastAsia="Cambria" w:hAnsiTheme="majorHAnsi" w:cs="Times New Roman"/>
          <w:lang w:val="en-US"/>
        </w:rPr>
        <w:t>ender inequality and law reform</w:t>
      </w:r>
      <w:r w:rsidRPr="00921656">
        <w:rPr>
          <w:rFonts w:asciiTheme="majorHAnsi" w:eastAsia="Cambria" w:hAnsiTheme="majorHAnsi" w:cs="Times New Roman"/>
          <w:lang w:val="en-US"/>
        </w:rPr>
        <w:t>.”</w:t>
      </w:r>
    </w:p>
    <w:p w14:paraId="44A56BC5" w14:textId="77777777" w:rsidR="00CF3D84" w:rsidRPr="00921656" w:rsidRDefault="00CF3D84" w:rsidP="007075B8">
      <w:pPr>
        <w:spacing w:after="0" w:line="240" w:lineRule="auto"/>
        <w:jc w:val="both"/>
        <w:rPr>
          <w:rFonts w:asciiTheme="majorHAnsi" w:eastAsia="Cambria" w:hAnsiTheme="majorHAnsi" w:cs="Times New Roman"/>
          <w:lang w:val="en-US"/>
        </w:rPr>
      </w:pPr>
    </w:p>
    <w:p w14:paraId="4B1707BB" w14:textId="0D7F5448" w:rsidR="00714AB7" w:rsidRPr="00921656"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Respondents also raised the following additional issues relating to </w:t>
      </w:r>
      <w:r w:rsidR="00261F5B">
        <w:rPr>
          <w:rFonts w:asciiTheme="majorHAnsi" w:eastAsia="Cambria" w:hAnsiTheme="majorHAnsi" w:cs="Times New Roman"/>
          <w:lang w:val="en-US"/>
        </w:rPr>
        <w:t xml:space="preserve">what they see as a </w:t>
      </w:r>
      <w:r w:rsidRPr="00921656">
        <w:rPr>
          <w:rFonts w:asciiTheme="majorHAnsi" w:eastAsia="Cambria" w:hAnsiTheme="majorHAnsi" w:cs="Times New Roman"/>
          <w:lang w:val="en-US"/>
        </w:rPr>
        <w:t xml:space="preserve">disconnect between CSO and donor priorities: </w:t>
      </w:r>
    </w:p>
    <w:p w14:paraId="4D9070C4"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3942F542" w14:textId="244E9AB7" w:rsidR="00714AB7" w:rsidRPr="00921656" w:rsidRDefault="0069424F" w:rsidP="00C81A97">
      <w:pPr>
        <w:pStyle w:val="ListParagraph"/>
        <w:numPr>
          <w:ilvl w:val="2"/>
          <w:numId w:val="14"/>
        </w:numPr>
        <w:spacing w:after="8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 xml:space="preserve">CSOs </w:t>
      </w:r>
      <w:r w:rsidR="00714AB7" w:rsidRPr="00921656">
        <w:rPr>
          <w:rFonts w:asciiTheme="majorHAnsi" w:eastAsia="Cambria" w:hAnsiTheme="majorHAnsi" w:cs="Times New Roman"/>
          <w:b/>
          <w:lang w:val="en-US"/>
        </w:rPr>
        <w:t>Institutional capacity</w:t>
      </w:r>
      <w:r w:rsidR="00E50F11">
        <w:rPr>
          <w:rFonts w:asciiTheme="majorHAnsi" w:eastAsia="Cambria" w:hAnsiTheme="majorHAnsi" w:cs="Times New Roman"/>
          <w:b/>
          <w:lang w:val="en-US"/>
        </w:rPr>
        <w:t xml:space="preserve"> </w:t>
      </w:r>
    </w:p>
    <w:p w14:paraId="58C7A796" w14:textId="6AA7D906" w:rsidR="00714AB7" w:rsidRPr="00E5137E"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Swaziland civil society has been experiencing a number of challenges in recent years that have adversely affected the ability of many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to </w:t>
      </w:r>
      <w:r w:rsidR="00261F5B">
        <w:rPr>
          <w:rFonts w:asciiTheme="majorHAnsi" w:eastAsia="Cambria" w:hAnsiTheme="majorHAnsi" w:cs="Times New Roman"/>
          <w:lang w:val="en-US"/>
        </w:rPr>
        <w:t xml:space="preserve">operate, let alone </w:t>
      </w:r>
      <w:r w:rsidRPr="00921656">
        <w:rPr>
          <w:rFonts w:asciiTheme="majorHAnsi" w:eastAsia="Cambria" w:hAnsiTheme="majorHAnsi" w:cs="Times New Roman"/>
          <w:lang w:val="en-US"/>
        </w:rPr>
        <w:t xml:space="preserve">pursue their mandates effectively. The lack of resources is central the weakening of civil society in that it has led to serious capacity constraints: </w:t>
      </w:r>
      <w:r w:rsidR="007F2307"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have difficulty staying operational – basic needs such as rent, transport, communication and salaries</w:t>
      </w:r>
      <w:r w:rsidRPr="00921656">
        <w:rPr>
          <w:rFonts w:asciiTheme="majorHAnsi" w:eastAsia="Cambria" w:hAnsiTheme="majorHAnsi" w:cs="Times New Roman"/>
          <w:vertAlign w:val="superscript"/>
          <w:lang w:val="en-US"/>
        </w:rPr>
        <w:footnoteReference w:id="41"/>
      </w:r>
      <w:r w:rsidRPr="00921656">
        <w:rPr>
          <w:rFonts w:asciiTheme="majorHAnsi" w:eastAsia="Cambria" w:hAnsiTheme="majorHAnsi" w:cs="Times New Roman"/>
          <w:lang w:val="en-US"/>
        </w:rPr>
        <w:t xml:space="preserve"> tend to have no or limited support as donors focus on project funding rather than the resources</w:t>
      </w:r>
      <w:r w:rsidR="00261F5B">
        <w:rPr>
          <w:rFonts w:asciiTheme="majorHAnsi" w:eastAsia="Cambria" w:hAnsiTheme="majorHAnsi" w:cs="Times New Roman"/>
          <w:lang w:val="en-US"/>
        </w:rPr>
        <w:t>, including human resources</w:t>
      </w:r>
      <w:r w:rsidRPr="00921656">
        <w:rPr>
          <w:rFonts w:asciiTheme="majorHAnsi" w:eastAsia="Cambria" w:hAnsiTheme="majorHAnsi" w:cs="Times New Roman"/>
          <w:lang w:val="en-US"/>
        </w:rPr>
        <w:t xml:space="preserve"> that make effective implementation possible. </w:t>
      </w:r>
      <w:r w:rsidR="00261F5B">
        <w:rPr>
          <w:rFonts w:asciiTheme="majorHAnsi" w:eastAsia="Cambria" w:hAnsiTheme="majorHAnsi" w:cs="Times New Roman"/>
          <w:lang w:val="en-US"/>
        </w:rPr>
        <w:t>Consequently, CSOs</w:t>
      </w:r>
      <w:r w:rsidRPr="00921656">
        <w:rPr>
          <w:rFonts w:asciiTheme="majorHAnsi" w:eastAsia="Cambria" w:hAnsiTheme="majorHAnsi" w:cs="Times New Roman"/>
          <w:lang w:val="en-US"/>
        </w:rPr>
        <w:t xml:space="preserve"> have </w:t>
      </w:r>
      <w:r w:rsidR="00261F5B">
        <w:rPr>
          <w:rFonts w:asciiTheme="majorHAnsi" w:eastAsia="Cambria" w:hAnsiTheme="majorHAnsi" w:cs="Times New Roman"/>
          <w:lang w:val="en-US"/>
        </w:rPr>
        <w:t xml:space="preserve">these </w:t>
      </w:r>
      <w:r w:rsidRPr="00921656">
        <w:rPr>
          <w:rFonts w:asciiTheme="majorHAnsi" w:eastAsia="Cambria" w:hAnsiTheme="majorHAnsi" w:cs="Times New Roman"/>
          <w:lang w:val="en-US"/>
        </w:rPr>
        <w:t xml:space="preserve">basic needs as </w:t>
      </w:r>
      <w:r w:rsidR="00261F5B">
        <w:rPr>
          <w:rFonts w:asciiTheme="majorHAnsi" w:eastAsia="Cambria" w:hAnsiTheme="majorHAnsi" w:cs="Times New Roman"/>
          <w:lang w:val="en-US"/>
        </w:rPr>
        <w:t xml:space="preserve">their </w:t>
      </w:r>
      <w:r w:rsidRPr="00921656">
        <w:rPr>
          <w:rFonts w:asciiTheme="majorHAnsi" w:eastAsia="Cambria" w:hAnsiTheme="majorHAnsi" w:cs="Times New Roman"/>
          <w:lang w:val="en-US"/>
        </w:rPr>
        <w:t xml:space="preserve">priorities. </w:t>
      </w:r>
      <w:r w:rsidR="007F2307" w:rsidRPr="00921656">
        <w:rPr>
          <w:rFonts w:asciiTheme="majorHAnsi" w:eastAsia="Cambria" w:hAnsiTheme="majorHAnsi" w:cs="Times New Roman"/>
          <w:lang w:val="en-US"/>
        </w:rPr>
        <w:t>Thus,</w:t>
      </w:r>
      <w:r w:rsidRPr="00921656">
        <w:rPr>
          <w:rFonts w:asciiTheme="majorHAnsi" w:eastAsia="Cambria" w:hAnsiTheme="majorHAnsi" w:cs="Times New Roman"/>
          <w:lang w:val="en-US"/>
        </w:rPr>
        <w:t xml:space="preserve"> funding that supports </w:t>
      </w:r>
      <w:r w:rsidR="007F2307" w:rsidRPr="00921656">
        <w:rPr>
          <w:rFonts w:asciiTheme="majorHAnsi" w:eastAsia="Cambria" w:hAnsiTheme="majorHAnsi" w:cs="Times New Roman"/>
          <w:lang w:val="en-US"/>
        </w:rPr>
        <w:t>org</w:t>
      </w:r>
      <w:r w:rsidR="007F2307">
        <w:rPr>
          <w:rFonts w:asciiTheme="majorHAnsi" w:eastAsia="Cambria" w:hAnsiTheme="majorHAnsi" w:cs="Times New Roman"/>
          <w:lang w:val="en-US"/>
        </w:rPr>
        <w:t>a</w:t>
      </w:r>
      <w:r w:rsidR="007F2307" w:rsidRPr="00921656">
        <w:rPr>
          <w:rFonts w:asciiTheme="majorHAnsi" w:eastAsia="Cambria" w:hAnsiTheme="majorHAnsi" w:cs="Times New Roman"/>
          <w:lang w:val="en-US"/>
        </w:rPr>
        <w:t>nizational</w:t>
      </w:r>
      <w:r w:rsidRPr="00921656">
        <w:rPr>
          <w:rFonts w:asciiTheme="majorHAnsi" w:eastAsia="Cambria" w:hAnsiTheme="majorHAnsi" w:cs="Times New Roman"/>
          <w:lang w:val="en-US"/>
        </w:rPr>
        <w:t xml:space="preserve"> development, from governance, to administration and monitoring capacity would complement actual program</w:t>
      </w:r>
      <w:r w:rsidR="00261F5B">
        <w:rPr>
          <w:rFonts w:asciiTheme="majorHAnsi" w:eastAsia="Cambria" w:hAnsiTheme="majorHAnsi" w:cs="Times New Roman"/>
          <w:lang w:val="en-US"/>
        </w:rPr>
        <w:t>me</w:t>
      </w:r>
      <w:r w:rsidRPr="00921656">
        <w:rPr>
          <w:rFonts w:asciiTheme="majorHAnsi" w:eastAsia="Cambria" w:hAnsiTheme="majorHAnsi" w:cs="Times New Roman"/>
          <w:lang w:val="en-US"/>
        </w:rPr>
        <w:t xml:space="preserve"> implementation and in turn lead to greater impact. It would also enable greater cooperation amongst civil society because at the m</w:t>
      </w:r>
      <w:r w:rsidR="00CF3D84" w:rsidRPr="00921656">
        <w:rPr>
          <w:rFonts w:asciiTheme="majorHAnsi" w:eastAsia="Cambria" w:hAnsiTheme="majorHAnsi" w:cs="Times New Roman"/>
          <w:lang w:val="en-US"/>
        </w:rPr>
        <w:t>oment, as noted by a respondent</w:t>
      </w:r>
      <w:r w:rsidRPr="00921656">
        <w:rPr>
          <w:rFonts w:asciiTheme="majorHAnsi" w:eastAsia="Cambria" w:hAnsiTheme="majorHAnsi" w:cs="Times New Roman"/>
          <w:lang w:val="en-US"/>
        </w:rPr>
        <w:t>, “The donor base is so small that as CSOs we even stop complementing each other because there is so much competition amongst us for the limited resources</w:t>
      </w:r>
      <w:r w:rsidRPr="00E5137E">
        <w:rPr>
          <w:rFonts w:asciiTheme="majorHAnsi" w:eastAsia="Cambria" w:hAnsiTheme="majorHAnsi" w:cs="Times New Roman"/>
          <w:lang w:val="en-US"/>
        </w:rPr>
        <w:t xml:space="preserve">.” </w:t>
      </w:r>
      <w:r w:rsidR="00051867" w:rsidRPr="00E5137E">
        <w:rPr>
          <w:rFonts w:asciiTheme="majorHAnsi" w:eastAsia="Cambria" w:hAnsiTheme="majorHAnsi" w:cs="Times New Roman"/>
          <w:lang w:val="en-US"/>
        </w:rPr>
        <w:t xml:space="preserve"> The youth </w:t>
      </w:r>
      <w:r w:rsidR="00F540AC" w:rsidRPr="00E5137E">
        <w:rPr>
          <w:rFonts w:asciiTheme="majorHAnsi" w:eastAsia="Cambria" w:hAnsiTheme="majorHAnsi" w:cs="Times New Roman"/>
          <w:lang w:val="en-US"/>
        </w:rPr>
        <w:t>organization’s</w:t>
      </w:r>
      <w:r w:rsidR="00051867" w:rsidRPr="00E5137E">
        <w:rPr>
          <w:rFonts w:asciiTheme="majorHAnsi" w:eastAsia="Cambria" w:hAnsiTheme="majorHAnsi" w:cs="Times New Roman"/>
          <w:lang w:val="en-US"/>
        </w:rPr>
        <w:t xml:space="preserve"> felt that the lack of resources was double edged for them because they were suffering the same fate as other CSOs. Additionally, their organisations were fairly new with little to demonstrate as past track record, yet competing for funding with long established </w:t>
      </w:r>
      <w:r w:rsidR="007F2307" w:rsidRPr="00E5137E">
        <w:rPr>
          <w:rFonts w:asciiTheme="majorHAnsi" w:eastAsia="Cambria" w:hAnsiTheme="majorHAnsi" w:cs="Times New Roman"/>
          <w:lang w:val="en-US"/>
        </w:rPr>
        <w:t>organizations</w:t>
      </w:r>
      <w:r w:rsidR="00051867" w:rsidRPr="00E5137E">
        <w:rPr>
          <w:rFonts w:asciiTheme="majorHAnsi" w:eastAsia="Cambria" w:hAnsiTheme="majorHAnsi" w:cs="Times New Roman"/>
          <w:lang w:val="en-US"/>
        </w:rPr>
        <w:t xml:space="preserve">.  One of the </w:t>
      </w:r>
      <w:r w:rsidR="007F2307" w:rsidRPr="00E5137E">
        <w:rPr>
          <w:rFonts w:asciiTheme="majorHAnsi" w:eastAsia="Cambria" w:hAnsiTheme="majorHAnsi" w:cs="Times New Roman"/>
          <w:lang w:val="en-US"/>
        </w:rPr>
        <w:t>youths</w:t>
      </w:r>
      <w:r w:rsidR="00051867" w:rsidRPr="00E5137E">
        <w:rPr>
          <w:rFonts w:asciiTheme="majorHAnsi" w:eastAsia="Cambria" w:hAnsiTheme="majorHAnsi" w:cs="Times New Roman"/>
          <w:lang w:val="en-US"/>
        </w:rPr>
        <w:t xml:space="preserve"> organisations had actually suspended operation due to funding constraints, whilst the other one was struggling to get seed money to fully establish its operations after registration and doing ad hoc work…</w:t>
      </w:r>
    </w:p>
    <w:p w14:paraId="7E7511AF"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33011EE7" w14:textId="794F1A5E" w:rsidR="00714AB7" w:rsidRPr="00921656"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It was noted that the issue of capacity </w:t>
      </w:r>
      <w:r w:rsidR="00CF3D84" w:rsidRPr="00921656">
        <w:rPr>
          <w:rFonts w:asciiTheme="majorHAnsi" w:eastAsia="Cambria" w:hAnsiTheme="majorHAnsi" w:cs="Times New Roman"/>
          <w:lang w:val="en-US"/>
        </w:rPr>
        <w:t xml:space="preserve">also </w:t>
      </w:r>
      <w:r w:rsidRPr="00921656">
        <w:rPr>
          <w:rFonts w:asciiTheme="majorHAnsi" w:eastAsia="Cambria" w:hAnsiTheme="majorHAnsi" w:cs="Times New Roman"/>
          <w:lang w:val="en-US"/>
        </w:rPr>
        <w:t>rel</w:t>
      </w:r>
      <w:r w:rsidR="00CF3D84" w:rsidRPr="00921656">
        <w:rPr>
          <w:rFonts w:asciiTheme="majorHAnsi" w:eastAsia="Cambria" w:hAnsiTheme="majorHAnsi" w:cs="Times New Roman"/>
          <w:lang w:val="en-US"/>
        </w:rPr>
        <w:t xml:space="preserve">ates to </w:t>
      </w:r>
      <w:r w:rsidR="00261F5B">
        <w:rPr>
          <w:rFonts w:asciiTheme="majorHAnsi" w:eastAsia="Cambria" w:hAnsiTheme="majorHAnsi" w:cs="Times New Roman"/>
          <w:lang w:val="en-US"/>
        </w:rPr>
        <w:t xml:space="preserve">ensuring the </w:t>
      </w:r>
      <w:r w:rsidR="00CF3D84" w:rsidRPr="00921656">
        <w:rPr>
          <w:rFonts w:asciiTheme="majorHAnsi" w:eastAsia="Cambria" w:hAnsiTheme="majorHAnsi" w:cs="Times New Roman"/>
          <w:lang w:val="en-US"/>
        </w:rPr>
        <w:t>existence and strengthening</w:t>
      </w:r>
      <w:r w:rsidRPr="00921656">
        <w:rPr>
          <w:rFonts w:asciiTheme="majorHAnsi" w:eastAsia="Cambria" w:hAnsiTheme="majorHAnsi" w:cs="Times New Roman"/>
          <w:lang w:val="en-US"/>
        </w:rPr>
        <w:t xml:space="preserve"> of </w:t>
      </w:r>
      <w:r w:rsidR="007F2307" w:rsidRPr="00921656">
        <w:rPr>
          <w:rFonts w:asciiTheme="majorHAnsi" w:eastAsia="Cambria" w:hAnsiTheme="majorHAnsi" w:cs="Times New Roman"/>
          <w:lang w:val="en-US"/>
        </w:rPr>
        <w:t>organizational</w:t>
      </w:r>
      <w:r w:rsidRPr="00921656">
        <w:rPr>
          <w:rFonts w:asciiTheme="majorHAnsi" w:eastAsia="Cambria" w:hAnsiTheme="majorHAnsi" w:cs="Times New Roman"/>
          <w:lang w:val="en-US"/>
        </w:rPr>
        <w:t xml:space="preserve"> systems of accountability for compliance with CSO-donor contractual obligations. Respondents noted weaknesses on the civil society side that affect availability of funding, such as misuse/ mismanagement of funds and non-reporting by CSOs. However, a concern raised in this regard, was that “Donors tend to watch the space until it’s too late instead of reprimanding as soon as things do not go as per agreement. They should act whilst there is room for taking corrective measures – there is too much emphasis on end of term evalu</w:t>
      </w:r>
      <w:r w:rsidR="00261F5B">
        <w:rPr>
          <w:rFonts w:asciiTheme="majorHAnsi" w:eastAsia="Cambria" w:hAnsiTheme="majorHAnsi" w:cs="Times New Roman"/>
          <w:lang w:val="en-US"/>
        </w:rPr>
        <w:t>ations after which donors dump</w:t>
      </w:r>
      <w:r w:rsidRPr="00921656">
        <w:rPr>
          <w:rFonts w:asciiTheme="majorHAnsi" w:eastAsia="Cambria" w:hAnsiTheme="majorHAnsi" w:cs="Times New Roman"/>
          <w:lang w:val="en-US"/>
        </w:rPr>
        <w:t xml:space="preserve"> the </w:t>
      </w:r>
      <w:r w:rsidR="007F2307"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because things have gone wrong.” </w:t>
      </w:r>
      <w:r w:rsidR="00F96422" w:rsidRPr="00921656">
        <w:rPr>
          <w:rFonts w:asciiTheme="majorHAnsi" w:eastAsia="Cambria" w:hAnsiTheme="majorHAnsi" w:cs="Times New Roman"/>
          <w:lang w:val="en-US"/>
        </w:rPr>
        <w:t>Respondents were of the view that donors should support CSOs experiencing challenges by trying to understand the causes and taking measures to assist before it is too late.</w:t>
      </w:r>
    </w:p>
    <w:p w14:paraId="143D458B" w14:textId="77777777" w:rsidR="00A84D7E" w:rsidRPr="00921656" w:rsidRDefault="00A84D7E" w:rsidP="007075B8">
      <w:pPr>
        <w:spacing w:after="0" w:line="240" w:lineRule="auto"/>
        <w:jc w:val="both"/>
        <w:rPr>
          <w:rFonts w:asciiTheme="majorHAnsi" w:eastAsia="Cambria" w:hAnsiTheme="majorHAnsi" w:cs="Times New Roman"/>
          <w:lang w:val="en-US"/>
        </w:rPr>
      </w:pPr>
    </w:p>
    <w:p w14:paraId="4D0B41E2" w14:textId="77777777" w:rsidR="00714AB7" w:rsidRPr="00921656" w:rsidRDefault="00714AB7" w:rsidP="00C81A97">
      <w:pPr>
        <w:pStyle w:val="ListParagraph"/>
        <w:numPr>
          <w:ilvl w:val="2"/>
          <w:numId w:val="14"/>
        </w:numPr>
        <w:spacing w:after="0" w:line="240" w:lineRule="auto"/>
        <w:jc w:val="both"/>
        <w:rPr>
          <w:rFonts w:asciiTheme="majorHAnsi" w:eastAsia="Cambria" w:hAnsiTheme="majorHAnsi" w:cs="Times New Roman"/>
          <w:b/>
          <w:lang w:val="en-US"/>
        </w:rPr>
      </w:pPr>
      <w:r w:rsidRPr="00921656">
        <w:rPr>
          <w:rFonts w:asciiTheme="majorHAnsi" w:eastAsia="Cambria" w:hAnsiTheme="majorHAnsi" w:cs="Times New Roman"/>
          <w:b/>
          <w:lang w:val="en-US"/>
        </w:rPr>
        <w:t>Donor appreciation of CSO operational environment</w:t>
      </w:r>
    </w:p>
    <w:p w14:paraId="43EB5D42" w14:textId="77777777" w:rsidR="00714AB7" w:rsidRPr="00921656" w:rsidRDefault="00714AB7" w:rsidP="007075B8">
      <w:pPr>
        <w:spacing w:after="0" w:line="240" w:lineRule="auto"/>
        <w:jc w:val="both"/>
        <w:rPr>
          <w:rFonts w:asciiTheme="majorHAnsi" w:eastAsia="Cambria" w:hAnsiTheme="majorHAnsi" w:cs="Times New Roman"/>
          <w:lang w:val="en-US"/>
        </w:rPr>
      </w:pPr>
    </w:p>
    <w:p w14:paraId="4CA714F6" w14:textId="0326E62B" w:rsidR="00714AB7"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Another respondent stated, “At times donors do not have a holistic appreciation of </w:t>
      </w:r>
      <w:r w:rsidR="00261F5B">
        <w:rPr>
          <w:rFonts w:asciiTheme="majorHAnsi" w:eastAsia="Cambria" w:hAnsiTheme="majorHAnsi" w:cs="Times New Roman"/>
          <w:lang w:val="en-US"/>
        </w:rPr>
        <w:t>the context in which we operate</w:t>
      </w:r>
      <w:r w:rsidRPr="00921656">
        <w:rPr>
          <w:rFonts w:asciiTheme="majorHAnsi" w:eastAsia="Cambria" w:hAnsiTheme="majorHAnsi" w:cs="Times New Roman"/>
          <w:lang w:val="en-US"/>
        </w:rPr>
        <w:t xml:space="preserve"> as these </w:t>
      </w:r>
      <w:r w:rsidR="00261F5B">
        <w:rPr>
          <w:rFonts w:asciiTheme="majorHAnsi" w:eastAsia="Cambria" w:hAnsiTheme="majorHAnsi" w:cs="Times New Roman"/>
          <w:lang w:val="en-US"/>
        </w:rPr>
        <w:t xml:space="preserve">(capacity constraints) </w:t>
      </w:r>
      <w:r w:rsidRPr="00921656">
        <w:rPr>
          <w:rFonts w:asciiTheme="majorHAnsi" w:eastAsia="Cambria" w:hAnsiTheme="majorHAnsi" w:cs="Times New Roman"/>
          <w:lang w:val="en-US"/>
        </w:rPr>
        <w:t xml:space="preserve">are the very issues CSOs need to confront yet there is no funding for this type of work.”  An unregistered </w:t>
      </w:r>
      <w:r w:rsidR="007F2307"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that works on promoting multi-party democracy noted that because of its mandate and consequent lack of registration because of the hostile environment, </w:t>
      </w:r>
      <w:r w:rsidR="00261F5B">
        <w:rPr>
          <w:rFonts w:asciiTheme="majorHAnsi" w:eastAsia="Cambria" w:hAnsiTheme="majorHAnsi" w:cs="Times New Roman"/>
          <w:lang w:val="en-US"/>
        </w:rPr>
        <w:t>it</w:t>
      </w:r>
      <w:r w:rsidRPr="00921656">
        <w:rPr>
          <w:rFonts w:asciiTheme="majorHAnsi" w:eastAsia="Cambria" w:hAnsiTheme="majorHAnsi" w:cs="Times New Roman"/>
          <w:lang w:val="en-US"/>
        </w:rPr>
        <w:t xml:space="preserve"> does not have access to capacity-building initiatives and hence does not understand requirements such as “log</w:t>
      </w:r>
      <w:r w:rsidR="00560767">
        <w:rPr>
          <w:rFonts w:asciiTheme="majorHAnsi" w:eastAsia="Cambria" w:hAnsiTheme="majorHAnsi" w:cs="Times New Roman"/>
          <w:lang w:val="en-US"/>
        </w:rPr>
        <w:t xml:space="preserve"> </w:t>
      </w:r>
      <w:r w:rsidRPr="00921656">
        <w:rPr>
          <w:rFonts w:asciiTheme="majorHAnsi" w:eastAsia="Cambria" w:hAnsiTheme="majorHAnsi" w:cs="Times New Roman"/>
          <w:lang w:val="en-US"/>
        </w:rPr>
        <w:t>frame</w:t>
      </w:r>
      <w:r w:rsidR="00261F5B">
        <w:rPr>
          <w:rFonts w:asciiTheme="majorHAnsi" w:eastAsia="Cambria" w:hAnsiTheme="majorHAnsi" w:cs="Times New Roman"/>
          <w:lang w:val="en-US"/>
        </w:rPr>
        <w:t>s</w:t>
      </w:r>
      <w:r w:rsidRPr="00921656">
        <w:rPr>
          <w:rFonts w:asciiTheme="majorHAnsi" w:eastAsia="Cambria" w:hAnsiTheme="majorHAnsi" w:cs="Times New Roman"/>
          <w:lang w:val="en-US"/>
        </w:rPr>
        <w:t>” hence it is difficult for them to comply. He felt that only donors who are empathetic to the plight of Swazis and understand the hostile environment were willing to assist.</w:t>
      </w:r>
    </w:p>
    <w:p w14:paraId="78A507C7" w14:textId="77777777" w:rsidR="00261F5B" w:rsidRPr="00921656" w:rsidRDefault="00261F5B" w:rsidP="007075B8">
      <w:pPr>
        <w:spacing w:after="0" w:line="240" w:lineRule="auto"/>
        <w:jc w:val="both"/>
        <w:rPr>
          <w:rFonts w:asciiTheme="majorHAnsi" w:eastAsia="Cambria" w:hAnsiTheme="majorHAnsi" w:cs="Times New Roman"/>
          <w:lang w:val="en-US"/>
        </w:rPr>
      </w:pPr>
    </w:p>
    <w:p w14:paraId="40DBF2D1" w14:textId="0DAC82E6" w:rsidR="00714AB7" w:rsidRPr="00921656"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This links to the legal recognition of CSOs working on contentious issues in that donors usually do not support unregistered organisations yet the political environment does not allow certain </w:t>
      </w:r>
      <w:r w:rsidR="00CF3D84" w:rsidRPr="00921656">
        <w:rPr>
          <w:rFonts w:asciiTheme="majorHAnsi" w:eastAsia="Cambria" w:hAnsiTheme="majorHAnsi" w:cs="Times New Roman"/>
          <w:lang w:val="en-US"/>
        </w:rPr>
        <w:t>organisations to register. The SUDF</w:t>
      </w:r>
      <w:r w:rsidRPr="00921656">
        <w:rPr>
          <w:rFonts w:asciiTheme="majorHAnsi" w:eastAsia="Cambria" w:hAnsiTheme="majorHAnsi" w:cs="Times New Roman"/>
          <w:lang w:val="en-US"/>
        </w:rPr>
        <w:t xml:space="preserve">, which advocates for the </w:t>
      </w:r>
      <w:r w:rsidR="00087E09" w:rsidRPr="00921656">
        <w:rPr>
          <w:rFonts w:asciiTheme="majorHAnsi" w:eastAsia="Cambria" w:hAnsiTheme="majorHAnsi" w:cs="Times New Roman"/>
          <w:lang w:val="en-US"/>
        </w:rPr>
        <w:t>legalization</w:t>
      </w:r>
      <w:r w:rsidRPr="00921656">
        <w:rPr>
          <w:rFonts w:asciiTheme="majorHAnsi" w:eastAsia="Cambria" w:hAnsiTheme="majorHAnsi" w:cs="Times New Roman"/>
          <w:lang w:val="en-US"/>
        </w:rPr>
        <w:t xml:space="preserve"> of political parties (a “contentious” issue) and establishment of multi-party democracy, stated that due to this, it cann</w:t>
      </w:r>
      <w:r w:rsidR="00261F5B">
        <w:rPr>
          <w:rFonts w:asciiTheme="majorHAnsi" w:eastAsia="Cambria" w:hAnsiTheme="majorHAnsi" w:cs="Times New Roman"/>
          <w:lang w:val="en-US"/>
        </w:rPr>
        <w:t xml:space="preserve">ot be funded directly thus its </w:t>
      </w:r>
      <w:r w:rsidRPr="00921656">
        <w:rPr>
          <w:rFonts w:asciiTheme="majorHAnsi" w:eastAsia="Cambria" w:hAnsiTheme="majorHAnsi" w:cs="Times New Roman"/>
          <w:lang w:val="en-US"/>
        </w:rPr>
        <w:t xml:space="preserve">funds are held by another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that is </w:t>
      </w:r>
      <w:r w:rsidR="00261F5B">
        <w:rPr>
          <w:rFonts w:asciiTheme="majorHAnsi" w:eastAsia="Cambria" w:hAnsiTheme="majorHAnsi" w:cs="Times New Roman"/>
          <w:lang w:val="en-US"/>
        </w:rPr>
        <w:t>not regarded as too “political</w:t>
      </w:r>
      <w:r w:rsidRPr="00921656">
        <w:rPr>
          <w:rFonts w:asciiTheme="majorHAnsi" w:eastAsia="Cambria" w:hAnsiTheme="majorHAnsi" w:cs="Times New Roman"/>
          <w:lang w:val="en-US"/>
        </w:rPr>
        <w:t xml:space="preserve">.”  </w:t>
      </w:r>
    </w:p>
    <w:p w14:paraId="50FF0069"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61BF96BB" w14:textId="3803AEF6" w:rsidR="00714AB7" w:rsidRPr="009B5576" w:rsidRDefault="00737FFE" w:rsidP="00737FFE">
      <w:pPr>
        <w:pStyle w:val="Subtitle"/>
        <w:rPr>
          <w:rFonts w:eastAsia="Cambria" w:cs="Times New Roman"/>
          <w:b/>
          <w:i w:val="0"/>
          <w:iCs w:val="0"/>
          <w:color w:val="auto"/>
          <w:spacing w:val="0"/>
          <w:sz w:val="22"/>
          <w:szCs w:val="22"/>
          <w:lang w:eastAsia="en-ZA"/>
        </w:rPr>
      </w:pPr>
      <w:r w:rsidRPr="009B5576">
        <w:rPr>
          <w:rFonts w:eastAsia="Cambria" w:cs="Times New Roman"/>
          <w:b/>
          <w:i w:val="0"/>
          <w:iCs w:val="0"/>
          <w:color w:val="auto"/>
          <w:spacing w:val="0"/>
          <w:sz w:val="22"/>
          <w:szCs w:val="22"/>
          <w:lang w:eastAsia="en-ZA"/>
        </w:rPr>
        <w:t xml:space="preserve">2.3.4 </w:t>
      </w:r>
      <w:r w:rsidR="00714AB7" w:rsidRPr="009B5576">
        <w:rPr>
          <w:rFonts w:eastAsia="Cambria" w:cs="Times New Roman"/>
          <w:b/>
          <w:i w:val="0"/>
          <w:iCs w:val="0"/>
          <w:color w:val="auto"/>
          <w:spacing w:val="0"/>
          <w:sz w:val="22"/>
          <w:szCs w:val="22"/>
          <w:lang w:eastAsia="en-ZA"/>
        </w:rPr>
        <w:t>Donor-CSO power relations</w:t>
      </w:r>
    </w:p>
    <w:p w14:paraId="0E0674EE" w14:textId="149F5752" w:rsidR="00714AB7" w:rsidRPr="00921656" w:rsidRDefault="00042A42" w:rsidP="007075B8">
      <w:pPr>
        <w:spacing w:after="80" w:line="240" w:lineRule="auto"/>
        <w:jc w:val="both"/>
        <w:rPr>
          <w:rFonts w:asciiTheme="majorHAnsi" w:eastAsia="Cambria" w:hAnsiTheme="majorHAnsi" w:cs="Times New Roman"/>
          <w:lang w:val="en-US"/>
        </w:rPr>
      </w:pPr>
      <w:r>
        <w:rPr>
          <w:rFonts w:asciiTheme="majorHAnsi" w:eastAsia="Cambria" w:hAnsiTheme="majorHAnsi" w:cs="Times New Roman"/>
          <w:lang w:val="en-US"/>
        </w:rPr>
        <w:t>According to the respondents p</w:t>
      </w:r>
      <w:r w:rsidR="00714AB7" w:rsidRPr="00921656">
        <w:rPr>
          <w:rFonts w:asciiTheme="majorHAnsi" w:eastAsia="Cambria" w:hAnsiTheme="majorHAnsi" w:cs="Times New Roman"/>
          <w:lang w:val="en-US"/>
        </w:rPr>
        <w:t xml:space="preserve">artnerships with donors are </w:t>
      </w:r>
      <w:r>
        <w:rPr>
          <w:rFonts w:asciiTheme="majorHAnsi" w:eastAsia="Cambria" w:hAnsiTheme="majorHAnsi" w:cs="Times New Roman"/>
          <w:lang w:val="en-US"/>
        </w:rPr>
        <w:t>“</w:t>
      </w:r>
      <w:r w:rsidR="00714AB7" w:rsidRPr="00921656">
        <w:rPr>
          <w:rFonts w:asciiTheme="majorHAnsi" w:eastAsia="Cambria" w:hAnsiTheme="majorHAnsi" w:cs="Times New Roman"/>
          <w:lang w:val="en-US"/>
        </w:rPr>
        <w:t>lopsided.</w:t>
      </w:r>
      <w:r>
        <w:rPr>
          <w:rFonts w:asciiTheme="majorHAnsi" w:eastAsia="Cambria" w:hAnsiTheme="majorHAnsi" w:cs="Times New Roman"/>
          <w:lang w:val="en-US"/>
        </w:rPr>
        <w:t>” A respondent from a children’s CSO stated,</w:t>
      </w:r>
      <w:r w:rsidR="00714AB7" w:rsidRPr="00921656">
        <w:rPr>
          <w:rFonts w:asciiTheme="majorHAnsi" w:eastAsia="Cambria" w:hAnsiTheme="majorHAnsi" w:cs="Times New Roman"/>
          <w:lang w:val="en-US"/>
        </w:rPr>
        <w:t xml:space="preserve"> </w:t>
      </w:r>
      <w:r>
        <w:rPr>
          <w:rFonts w:asciiTheme="majorHAnsi" w:eastAsia="Cambria" w:hAnsiTheme="majorHAnsi" w:cs="Times New Roman"/>
          <w:lang w:val="en-US"/>
        </w:rPr>
        <w:t>“</w:t>
      </w:r>
      <w:r w:rsidR="00714AB7" w:rsidRPr="00921656">
        <w:rPr>
          <w:rFonts w:asciiTheme="majorHAnsi" w:eastAsia="Cambria" w:hAnsiTheme="majorHAnsi" w:cs="Times New Roman"/>
          <w:lang w:val="en-US"/>
        </w:rPr>
        <w:t>They always have the power to decide on issues of the terms of the partnerships hence the partnerships are negotiated from an unequal plane. At times we find that donors are not funding in our areas of work. We then fit ourselves in what they are doing.” Another respondent</w:t>
      </w:r>
      <w:r>
        <w:rPr>
          <w:rFonts w:asciiTheme="majorHAnsi" w:eastAsia="Cambria" w:hAnsiTheme="majorHAnsi" w:cs="Times New Roman"/>
          <w:lang w:val="en-US"/>
        </w:rPr>
        <w:t>, also from a children’s CSO</w:t>
      </w:r>
      <w:r w:rsidR="00714AB7" w:rsidRPr="00921656">
        <w:rPr>
          <w:rFonts w:asciiTheme="majorHAnsi" w:eastAsia="Cambria" w:hAnsiTheme="majorHAnsi" w:cs="Times New Roman"/>
          <w:lang w:val="en-US"/>
        </w:rPr>
        <w:t xml:space="preserve"> echoed this concern, “Our relationship with donors is that of </w:t>
      </w:r>
      <w:r w:rsidR="00F540AC" w:rsidRPr="00921656">
        <w:rPr>
          <w:rFonts w:asciiTheme="majorHAnsi" w:eastAsia="Cambria" w:hAnsiTheme="majorHAnsi" w:cs="Times New Roman"/>
          <w:lang w:val="en-US"/>
        </w:rPr>
        <w:t>unequal</w:t>
      </w:r>
      <w:r w:rsidR="00714AB7" w:rsidRPr="00921656">
        <w:rPr>
          <w:rFonts w:asciiTheme="majorHAnsi" w:eastAsia="Cambria" w:hAnsiTheme="majorHAnsi" w:cs="Times New Roman"/>
          <w:lang w:val="en-US"/>
        </w:rPr>
        <w:t xml:space="preserve">. They dictate terms and it’s a matter of take it or leave it. As a </w:t>
      </w:r>
      <w:r w:rsidR="00087E09" w:rsidRPr="00921656">
        <w:rPr>
          <w:rFonts w:asciiTheme="majorHAnsi" w:eastAsia="Cambria" w:hAnsiTheme="majorHAnsi" w:cs="Times New Roman"/>
          <w:lang w:val="en-US"/>
        </w:rPr>
        <w:t>result,</w:t>
      </w:r>
      <w:r w:rsidR="00714AB7" w:rsidRPr="00921656">
        <w:rPr>
          <w:rFonts w:asciiTheme="majorHAnsi" w:eastAsia="Cambria" w:hAnsiTheme="majorHAnsi" w:cs="Times New Roman"/>
          <w:lang w:val="en-US"/>
        </w:rPr>
        <w:t xml:space="preserve"> we are forced to work on issues that are not at the core of our mandate nor reflective of needs on the ground. For instance, LGBTI</w:t>
      </w:r>
      <w:r w:rsidR="00CF3D84" w:rsidRPr="00921656">
        <w:rPr>
          <w:rFonts w:asciiTheme="majorHAnsi" w:eastAsia="Cambria" w:hAnsiTheme="majorHAnsi" w:cs="Times New Roman"/>
          <w:lang w:val="en-US"/>
        </w:rPr>
        <w:t xml:space="preserve"> issues have become very popular</w:t>
      </w:r>
      <w:r w:rsidR="00261F5B">
        <w:rPr>
          <w:rFonts w:asciiTheme="majorHAnsi" w:eastAsia="Cambria" w:hAnsiTheme="majorHAnsi" w:cs="Times New Roman"/>
          <w:lang w:val="en-US"/>
        </w:rPr>
        <w:t xml:space="preserve"> </w:t>
      </w:r>
      <w:r w:rsidR="00714AB7" w:rsidRPr="00921656">
        <w:rPr>
          <w:rFonts w:asciiTheme="majorHAnsi" w:eastAsia="Cambria" w:hAnsiTheme="majorHAnsi" w:cs="Times New Roman"/>
          <w:lang w:val="en-US"/>
        </w:rPr>
        <w:t>with donors. Some donors are very</w:t>
      </w:r>
      <w:r w:rsidR="00261F5B">
        <w:rPr>
          <w:rFonts w:asciiTheme="majorHAnsi" w:eastAsia="Cambria" w:hAnsiTheme="majorHAnsi" w:cs="Times New Roman"/>
          <w:lang w:val="en-US"/>
        </w:rPr>
        <w:t xml:space="preserve"> clear that we have to profess to</w:t>
      </w:r>
      <w:r w:rsidR="00714AB7" w:rsidRPr="00921656">
        <w:rPr>
          <w:rFonts w:asciiTheme="majorHAnsi" w:eastAsia="Cambria" w:hAnsiTheme="majorHAnsi" w:cs="Times New Roman"/>
          <w:lang w:val="en-US"/>
        </w:rPr>
        <w:t xml:space="preserve"> support them and work on their issues. However, this is not a felt need for us. Basically, with donors, if you do not oblige</w:t>
      </w:r>
      <w:r w:rsidR="00CF3D84" w:rsidRPr="00921656">
        <w:rPr>
          <w:rFonts w:asciiTheme="majorHAnsi" w:eastAsia="Cambria" w:hAnsiTheme="majorHAnsi" w:cs="Times New Roman"/>
          <w:lang w:val="en-US"/>
        </w:rPr>
        <w:t xml:space="preserve"> to </w:t>
      </w:r>
      <w:r w:rsidR="00087E09" w:rsidRPr="00921656">
        <w:rPr>
          <w:rFonts w:asciiTheme="majorHAnsi" w:eastAsia="Cambria" w:hAnsiTheme="majorHAnsi" w:cs="Times New Roman"/>
          <w:lang w:val="en-US"/>
        </w:rPr>
        <w:t>want,</w:t>
      </w:r>
      <w:r w:rsidR="00CF3D84" w:rsidRPr="00921656">
        <w:rPr>
          <w:rFonts w:asciiTheme="majorHAnsi" w:eastAsia="Cambria" w:hAnsiTheme="majorHAnsi" w:cs="Times New Roman"/>
          <w:lang w:val="en-US"/>
        </w:rPr>
        <w:t xml:space="preserve"> they want, you are out</w:t>
      </w:r>
      <w:r w:rsidR="00714AB7" w:rsidRPr="00921656">
        <w:rPr>
          <w:rFonts w:asciiTheme="majorHAnsi" w:eastAsia="Cambria" w:hAnsiTheme="majorHAnsi" w:cs="Times New Roman"/>
          <w:lang w:val="en-US"/>
        </w:rPr>
        <w:t>, you cannot survive… It is just a saying that donors are our partners - they have the say, we don’t.”</w:t>
      </w:r>
    </w:p>
    <w:p w14:paraId="28C07EA4"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7BC72B8C" w14:textId="7B65F255" w:rsidR="00714AB7" w:rsidRPr="009B5576" w:rsidRDefault="00737FFE" w:rsidP="00737FFE">
      <w:pPr>
        <w:pStyle w:val="Subtitle"/>
        <w:rPr>
          <w:rFonts w:eastAsia="Cambria" w:cs="Times New Roman"/>
          <w:b/>
          <w:i w:val="0"/>
          <w:iCs w:val="0"/>
          <w:color w:val="auto"/>
          <w:spacing w:val="0"/>
          <w:sz w:val="22"/>
          <w:szCs w:val="22"/>
          <w:lang w:eastAsia="en-ZA"/>
        </w:rPr>
      </w:pPr>
      <w:r w:rsidRPr="009B5576">
        <w:rPr>
          <w:rFonts w:eastAsia="Cambria" w:cs="Times New Roman"/>
          <w:b/>
          <w:i w:val="0"/>
          <w:iCs w:val="0"/>
          <w:color w:val="auto"/>
          <w:spacing w:val="0"/>
          <w:sz w:val="22"/>
          <w:szCs w:val="22"/>
          <w:lang w:eastAsia="en-ZA"/>
        </w:rPr>
        <w:t xml:space="preserve">2.3.5 </w:t>
      </w:r>
      <w:r w:rsidR="00714AB7" w:rsidRPr="009B5576">
        <w:rPr>
          <w:rFonts w:eastAsia="Cambria" w:cs="Times New Roman"/>
          <w:b/>
          <w:i w:val="0"/>
          <w:iCs w:val="0"/>
          <w:color w:val="auto"/>
          <w:spacing w:val="0"/>
          <w:sz w:val="22"/>
          <w:szCs w:val="22"/>
          <w:lang w:eastAsia="en-ZA"/>
        </w:rPr>
        <w:t>Length of funding cycles</w:t>
      </w:r>
      <w:r w:rsidR="002E2437">
        <w:rPr>
          <w:rFonts w:eastAsia="Cambria" w:cs="Times New Roman"/>
          <w:b/>
          <w:i w:val="0"/>
          <w:iCs w:val="0"/>
          <w:color w:val="auto"/>
          <w:spacing w:val="0"/>
          <w:sz w:val="22"/>
          <w:szCs w:val="22"/>
          <w:lang w:eastAsia="en-ZA"/>
        </w:rPr>
        <w:t xml:space="preserve"> </w:t>
      </w:r>
    </w:p>
    <w:p w14:paraId="6C23CF45" w14:textId="0218B986" w:rsidR="00714AB7" w:rsidRPr="00E5137E"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CSOs were of the view that the project-based model of funding has an adverse effect on their work. Respondents noted that project proposal turn-around times are lengthy yet most funding cycles are short, starting from periods </w:t>
      </w:r>
      <w:r w:rsidR="00261F5B">
        <w:rPr>
          <w:rFonts w:asciiTheme="majorHAnsi" w:eastAsia="Cambria" w:hAnsiTheme="majorHAnsi" w:cs="Times New Roman"/>
          <w:lang w:val="en-US"/>
        </w:rPr>
        <w:t>of about six months with</w:t>
      </w:r>
      <w:r w:rsidRPr="00921656">
        <w:rPr>
          <w:rFonts w:asciiTheme="majorHAnsi" w:eastAsia="Cambria" w:hAnsiTheme="majorHAnsi" w:cs="Times New Roman"/>
          <w:lang w:val="en-US"/>
        </w:rPr>
        <w:t xml:space="preserve"> multi-year funding having been significantly reduced over the years. They raised the concern that as a result, im</w:t>
      </w:r>
      <w:r w:rsidR="00261F5B">
        <w:rPr>
          <w:rFonts w:asciiTheme="majorHAnsi" w:eastAsia="Cambria" w:hAnsiTheme="majorHAnsi" w:cs="Times New Roman"/>
          <w:lang w:val="en-US"/>
        </w:rPr>
        <w:t>pact on the ground is limited because</w:t>
      </w:r>
      <w:r w:rsidR="002536C6">
        <w:rPr>
          <w:rFonts w:asciiTheme="majorHAnsi" w:eastAsia="Cambria" w:hAnsiTheme="majorHAnsi" w:cs="Times New Roman"/>
          <w:lang w:val="en-US"/>
        </w:rPr>
        <w:t xml:space="preserve"> when a project has ended,</w:t>
      </w:r>
      <w:r w:rsidRPr="00921656">
        <w:rPr>
          <w:rFonts w:asciiTheme="majorHAnsi" w:eastAsia="Cambria" w:hAnsiTheme="majorHAnsi" w:cs="Times New Roman"/>
          <w:lang w:val="en-US"/>
        </w:rPr>
        <w:t xml:space="preserve"> there is no support for building onto what was essentially a foundation laying phase and just as a project is taking off, it has to be abandoned, affecting achievement of project objectives and scratching the surface of </w:t>
      </w:r>
      <w:r w:rsidR="00560767" w:rsidRPr="00921656">
        <w:rPr>
          <w:rFonts w:asciiTheme="majorHAnsi" w:eastAsia="Cambria" w:hAnsiTheme="majorHAnsi" w:cs="Times New Roman"/>
          <w:lang w:val="en-US"/>
        </w:rPr>
        <w:t>intended project</w:t>
      </w:r>
      <w:r w:rsidRPr="00921656">
        <w:rPr>
          <w:rFonts w:asciiTheme="majorHAnsi" w:eastAsia="Cambria" w:hAnsiTheme="majorHAnsi" w:cs="Times New Roman"/>
          <w:lang w:val="en-US"/>
        </w:rPr>
        <w:t xml:space="preserve"> benefits. It was noted that the end project cycles mean the loss of necessary human resources as some staff are supported only for the duration of the </w:t>
      </w:r>
      <w:r w:rsidRPr="00E5137E">
        <w:rPr>
          <w:rFonts w:asciiTheme="majorHAnsi" w:eastAsia="Cambria" w:hAnsiTheme="majorHAnsi" w:cs="Times New Roman"/>
          <w:lang w:val="en-US"/>
        </w:rPr>
        <w:t>specific project. This depletes CSOs</w:t>
      </w:r>
      <w:r w:rsidR="005E7DAE" w:rsidRPr="00E5137E">
        <w:rPr>
          <w:rFonts w:asciiTheme="majorHAnsi" w:eastAsia="Cambria" w:hAnsiTheme="majorHAnsi" w:cs="Times New Roman"/>
          <w:lang w:val="en-US"/>
        </w:rPr>
        <w:t xml:space="preserve"> </w:t>
      </w:r>
      <w:r w:rsidR="00560767" w:rsidRPr="00E5137E">
        <w:rPr>
          <w:rFonts w:asciiTheme="majorHAnsi" w:eastAsia="Cambria" w:hAnsiTheme="majorHAnsi" w:cs="Times New Roman"/>
          <w:lang w:val="en-US"/>
        </w:rPr>
        <w:t>institutional knowledge</w:t>
      </w:r>
      <w:r w:rsidRPr="00E5137E">
        <w:rPr>
          <w:rFonts w:asciiTheme="majorHAnsi" w:eastAsia="Cambria" w:hAnsiTheme="majorHAnsi" w:cs="Times New Roman"/>
          <w:lang w:val="en-US"/>
        </w:rPr>
        <w:t xml:space="preserve"> </w:t>
      </w:r>
      <w:r w:rsidR="005E7DAE" w:rsidRPr="00E5137E">
        <w:rPr>
          <w:rFonts w:asciiTheme="majorHAnsi" w:eastAsia="Cambria" w:hAnsiTheme="majorHAnsi" w:cs="Times New Roman"/>
          <w:lang w:val="en-US"/>
        </w:rPr>
        <w:t>and capacity</w:t>
      </w:r>
      <w:r w:rsidR="002536C6" w:rsidRPr="00E5137E">
        <w:rPr>
          <w:rFonts w:asciiTheme="majorHAnsi" w:eastAsia="Cambria" w:hAnsiTheme="majorHAnsi" w:cs="Times New Roman"/>
          <w:lang w:val="en-US"/>
        </w:rPr>
        <w:t>,</w:t>
      </w:r>
      <w:r w:rsidR="005E7DAE" w:rsidRPr="00E5137E">
        <w:rPr>
          <w:rFonts w:asciiTheme="majorHAnsi" w:eastAsia="Cambria" w:hAnsiTheme="majorHAnsi" w:cs="Times New Roman"/>
          <w:lang w:val="en-US"/>
        </w:rPr>
        <w:t xml:space="preserve"> which a</w:t>
      </w:r>
      <w:r w:rsidR="002536C6" w:rsidRPr="00E5137E">
        <w:rPr>
          <w:rFonts w:asciiTheme="majorHAnsi" w:eastAsia="Cambria" w:hAnsiTheme="majorHAnsi" w:cs="Times New Roman"/>
          <w:lang w:val="en-US"/>
        </w:rPr>
        <w:t>re</w:t>
      </w:r>
      <w:r w:rsidRPr="00E5137E">
        <w:rPr>
          <w:rFonts w:asciiTheme="majorHAnsi" w:eastAsia="Cambria" w:hAnsiTheme="majorHAnsi" w:cs="Times New Roman"/>
          <w:lang w:val="en-US"/>
        </w:rPr>
        <w:t xml:space="preserve"> very difficult to </w:t>
      </w:r>
      <w:r w:rsidR="005E7DAE" w:rsidRPr="00E5137E">
        <w:rPr>
          <w:rFonts w:asciiTheme="majorHAnsi" w:eastAsia="Cambria" w:hAnsiTheme="majorHAnsi" w:cs="Times New Roman"/>
          <w:lang w:val="en-US"/>
        </w:rPr>
        <w:t xml:space="preserve">replace as funding hardly comes with adequate resources for administration and staff. </w:t>
      </w:r>
      <w:r w:rsidR="002D35CD" w:rsidRPr="00E5137E">
        <w:rPr>
          <w:rFonts w:asciiTheme="majorHAnsi" w:eastAsia="Cambria" w:hAnsiTheme="majorHAnsi" w:cs="Times New Roman"/>
          <w:lang w:val="en-US"/>
        </w:rPr>
        <w:t>This issue has affected all the CSOs</w:t>
      </w:r>
      <w:r w:rsidR="00185449" w:rsidRPr="00E5137E">
        <w:rPr>
          <w:rFonts w:asciiTheme="majorHAnsi" w:eastAsia="Cambria" w:hAnsiTheme="majorHAnsi" w:cs="Times New Roman"/>
          <w:lang w:val="en-US"/>
        </w:rPr>
        <w:t xml:space="preserve"> interviewed, including the youth and children CSOs.</w:t>
      </w:r>
    </w:p>
    <w:p w14:paraId="3E860516" w14:textId="77777777" w:rsidR="0080482D" w:rsidRPr="00E5137E" w:rsidRDefault="0080482D" w:rsidP="007075B8">
      <w:pPr>
        <w:spacing w:after="80" w:line="240" w:lineRule="auto"/>
        <w:jc w:val="both"/>
        <w:rPr>
          <w:rFonts w:asciiTheme="majorHAnsi" w:eastAsia="Cambria" w:hAnsiTheme="majorHAnsi" w:cs="Times New Roman"/>
          <w:lang w:val="en-US"/>
        </w:rPr>
      </w:pPr>
    </w:p>
    <w:p w14:paraId="34D36A33" w14:textId="229A964D" w:rsidR="00714AB7" w:rsidRPr="009B5576" w:rsidRDefault="00C83009" w:rsidP="00737FFE">
      <w:pPr>
        <w:pStyle w:val="Subtitle"/>
        <w:rPr>
          <w:rFonts w:eastAsia="Cambria" w:cs="Times New Roman"/>
          <w:b/>
          <w:i w:val="0"/>
          <w:iCs w:val="0"/>
          <w:color w:val="auto"/>
          <w:spacing w:val="0"/>
          <w:sz w:val="22"/>
          <w:szCs w:val="22"/>
          <w:lang w:eastAsia="en-ZA"/>
        </w:rPr>
      </w:pPr>
      <w:r w:rsidRPr="009B5576">
        <w:rPr>
          <w:rFonts w:eastAsia="Cambria" w:cs="Times New Roman"/>
          <w:b/>
          <w:i w:val="0"/>
          <w:iCs w:val="0"/>
          <w:color w:val="auto"/>
          <w:spacing w:val="0"/>
          <w:sz w:val="22"/>
          <w:szCs w:val="22"/>
          <w:lang w:eastAsia="en-ZA"/>
        </w:rPr>
        <w:t>2.3.6</w:t>
      </w:r>
      <w:r w:rsidRPr="009B5576">
        <w:rPr>
          <w:rFonts w:eastAsia="Cambria" w:cs="Times New Roman"/>
          <w:b/>
          <w:i w:val="0"/>
          <w:iCs w:val="0"/>
          <w:color w:val="auto"/>
          <w:spacing w:val="0"/>
          <w:sz w:val="22"/>
          <w:szCs w:val="22"/>
          <w:lang w:eastAsia="en-ZA"/>
        </w:rPr>
        <w:tab/>
      </w:r>
      <w:r w:rsidR="0069424F" w:rsidRPr="009B5576">
        <w:rPr>
          <w:rFonts w:eastAsia="Cambria" w:cs="Times New Roman"/>
          <w:b/>
          <w:i w:val="0"/>
          <w:iCs w:val="0"/>
          <w:color w:val="auto"/>
          <w:spacing w:val="0"/>
          <w:sz w:val="22"/>
          <w:szCs w:val="22"/>
          <w:lang w:eastAsia="en-ZA"/>
        </w:rPr>
        <w:t xml:space="preserve">Appropriateness of </w:t>
      </w:r>
      <w:r w:rsidR="00714AB7" w:rsidRPr="009B5576">
        <w:rPr>
          <w:rFonts w:eastAsia="Cambria" w:cs="Times New Roman"/>
          <w:b/>
          <w:i w:val="0"/>
          <w:iCs w:val="0"/>
          <w:color w:val="auto"/>
          <w:spacing w:val="0"/>
          <w:sz w:val="22"/>
          <w:szCs w:val="22"/>
          <w:lang w:eastAsia="en-ZA"/>
        </w:rPr>
        <w:t xml:space="preserve">funding mechanisms </w:t>
      </w:r>
      <w:r w:rsidR="0069424F" w:rsidRPr="009B5576">
        <w:rPr>
          <w:rFonts w:eastAsia="Cambria" w:cs="Times New Roman"/>
          <w:b/>
          <w:i w:val="0"/>
          <w:iCs w:val="0"/>
          <w:color w:val="auto"/>
          <w:spacing w:val="0"/>
          <w:sz w:val="22"/>
          <w:szCs w:val="22"/>
          <w:lang w:eastAsia="en-ZA"/>
        </w:rPr>
        <w:t>to CSO</w:t>
      </w:r>
    </w:p>
    <w:p w14:paraId="2D9E022B" w14:textId="40E3369F"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According to some of the development cooperation frameworks of locally based development partners, CSOs have been part and parcel of identifying national priority areas for funding and identifying areas in </w:t>
      </w:r>
      <w:r w:rsidR="002536C6">
        <w:rPr>
          <w:rFonts w:asciiTheme="majorHAnsi" w:eastAsia="Cambria" w:hAnsiTheme="majorHAnsi" w:cs="Times New Roman"/>
          <w:lang w:val="en-US"/>
        </w:rPr>
        <w:t xml:space="preserve">which </w:t>
      </w:r>
      <w:r w:rsidRPr="00921656">
        <w:rPr>
          <w:rFonts w:asciiTheme="majorHAnsi" w:eastAsia="Cambria" w:hAnsiTheme="majorHAnsi" w:cs="Times New Roman"/>
          <w:lang w:val="en-US"/>
        </w:rPr>
        <w:t>civil society organisations – mainly NGOs - can participate as implementing partners on projects. Donors also publish their plans and proposed partnerships in hard copy and on their websites.  Whilst donors may see this as effectively being inclusive and transparen</w:t>
      </w:r>
      <w:r w:rsidR="002536C6">
        <w:rPr>
          <w:rFonts w:asciiTheme="majorHAnsi" w:eastAsia="Cambria" w:hAnsiTheme="majorHAnsi" w:cs="Times New Roman"/>
          <w:lang w:val="en-US"/>
        </w:rPr>
        <w:t xml:space="preserve">t, CSO experience is not one </w:t>
      </w:r>
      <w:r w:rsidRPr="00921656">
        <w:rPr>
          <w:rFonts w:asciiTheme="majorHAnsi" w:eastAsia="Cambria" w:hAnsiTheme="majorHAnsi" w:cs="Times New Roman"/>
          <w:lang w:val="en-US"/>
        </w:rPr>
        <w:t>that reflects this view, illustrating a serious disconnect in this are</w:t>
      </w:r>
      <w:r w:rsidR="00185449">
        <w:rPr>
          <w:rFonts w:asciiTheme="majorHAnsi" w:eastAsia="Cambria" w:hAnsiTheme="majorHAnsi" w:cs="Times New Roman"/>
          <w:lang w:val="en-US"/>
        </w:rPr>
        <w:t>a</w:t>
      </w:r>
      <w:r w:rsidRPr="00921656">
        <w:rPr>
          <w:rFonts w:asciiTheme="majorHAnsi" w:eastAsia="Cambria" w:hAnsiTheme="majorHAnsi" w:cs="Times New Roman"/>
          <w:lang w:val="en-US"/>
        </w:rPr>
        <w:t xml:space="preserve"> between donors and CSOs. </w:t>
      </w:r>
    </w:p>
    <w:p w14:paraId="21C5E4B8"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3FE42A0E" w14:textId="3457DE93"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lastRenderedPageBreak/>
        <w:t>CSOs noted that in many cases, that funding processes are often very complex and challenge CS</w:t>
      </w:r>
      <w:r w:rsidR="005E7DAE" w:rsidRPr="00921656">
        <w:rPr>
          <w:rFonts w:asciiTheme="majorHAnsi" w:eastAsia="Cambria" w:hAnsiTheme="majorHAnsi" w:cs="Times New Roman"/>
          <w:lang w:val="en-US"/>
        </w:rPr>
        <w:t>O capacities. They</w:t>
      </w:r>
      <w:r w:rsidR="00C83009" w:rsidRPr="00921656">
        <w:rPr>
          <w:rFonts w:asciiTheme="majorHAnsi" w:eastAsia="Cambria" w:hAnsiTheme="majorHAnsi" w:cs="Times New Roman"/>
          <w:lang w:val="en-US"/>
        </w:rPr>
        <w:t xml:space="preserve"> viewed some of the funding as </w:t>
      </w:r>
      <w:r w:rsidR="005E7DAE" w:rsidRPr="00921656">
        <w:rPr>
          <w:rFonts w:asciiTheme="majorHAnsi" w:eastAsia="Cambria" w:hAnsiTheme="majorHAnsi" w:cs="Times New Roman"/>
          <w:lang w:val="en-US"/>
        </w:rPr>
        <w:t>tantam</w:t>
      </w:r>
      <w:r w:rsidR="00C83009" w:rsidRPr="00921656">
        <w:rPr>
          <w:rFonts w:asciiTheme="majorHAnsi" w:eastAsia="Cambria" w:hAnsiTheme="majorHAnsi" w:cs="Times New Roman"/>
          <w:lang w:val="en-US"/>
        </w:rPr>
        <w:t>ount to being inaccessible. One</w:t>
      </w:r>
      <w:r w:rsidR="005E7DAE" w:rsidRPr="00921656">
        <w:rPr>
          <w:rFonts w:asciiTheme="majorHAnsi" w:eastAsia="Cambria" w:hAnsiTheme="majorHAnsi" w:cs="Times New Roman"/>
          <w:lang w:val="en-US"/>
        </w:rPr>
        <w:t xml:space="preserve"> respondent</w:t>
      </w:r>
      <w:r w:rsidRPr="00921656">
        <w:rPr>
          <w:rFonts w:asciiTheme="majorHAnsi" w:eastAsia="Cambria" w:hAnsiTheme="majorHAnsi" w:cs="Times New Roman"/>
          <w:lang w:val="en-US"/>
        </w:rPr>
        <w:t xml:space="preserve"> </w:t>
      </w:r>
      <w:r w:rsidR="00185449">
        <w:rPr>
          <w:rFonts w:asciiTheme="majorHAnsi" w:eastAsia="Cambria" w:hAnsiTheme="majorHAnsi" w:cs="Times New Roman"/>
          <w:lang w:val="en-US"/>
        </w:rPr>
        <w:t xml:space="preserve">from a child rights CSO </w:t>
      </w:r>
      <w:r w:rsidR="005E7DAE" w:rsidRPr="00921656">
        <w:rPr>
          <w:rFonts w:asciiTheme="majorHAnsi" w:eastAsia="Cambria" w:hAnsiTheme="majorHAnsi" w:cs="Times New Roman"/>
          <w:lang w:val="en-US"/>
        </w:rPr>
        <w:t>summed it</w:t>
      </w:r>
      <w:r w:rsidR="002536C6">
        <w:rPr>
          <w:rFonts w:asciiTheme="majorHAnsi" w:eastAsia="Cambria" w:hAnsiTheme="majorHAnsi" w:cs="Times New Roman"/>
          <w:lang w:val="en-US"/>
        </w:rPr>
        <w:t xml:space="preserve"> up by saying</w:t>
      </w:r>
      <w:r w:rsidRPr="00921656">
        <w:rPr>
          <w:rFonts w:asciiTheme="majorHAnsi" w:eastAsia="Cambria" w:hAnsiTheme="majorHAnsi" w:cs="Times New Roman"/>
          <w:lang w:val="en-US"/>
        </w:rPr>
        <w:t xml:space="preserve">, “There is only Global Fund and EU that fund with significant amounts. However, both have stringent conditions which NGOs find challenging to understand and implement. </w:t>
      </w:r>
      <w:r w:rsidR="005E7DAE" w:rsidRPr="00921656">
        <w:rPr>
          <w:rFonts w:asciiTheme="majorHAnsi" w:eastAsia="Cambria" w:hAnsiTheme="majorHAnsi" w:cs="Times New Roman"/>
          <w:lang w:val="en-US"/>
        </w:rPr>
        <w:t>However,</w:t>
      </w:r>
      <w:r w:rsidR="00C83009" w:rsidRPr="00921656">
        <w:rPr>
          <w:rFonts w:asciiTheme="majorHAnsi" w:eastAsia="Cambria" w:hAnsiTheme="majorHAnsi" w:cs="Times New Roman"/>
          <w:lang w:val="en-US"/>
        </w:rPr>
        <w:t xml:space="preserve"> </w:t>
      </w:r>
      <w:r w:rsidR="005E7DAE" w:rsidRPr="00921656">
        <w:rPr>
          <w:rFonts w:asciiTheme="majorHAnsi" w:eastAsia="Cambria" w:hAnsiTheme="majorHAnsi" w:cs="Times New Roman"/>
          <w:lang w:val="en-US"/>
        </w:rPr>
        <w:t>m</w:t>
      </w:r>
      <w:r w:rsidRPr="00921656">
        <w:rPr>
          <w:rFonts w:asciiTheme="majorHAnsi" w:eastAsia="Cambria" w:hAnsiTheme="majorHAnsi" w:cs="Times New Roman"/>
          <w:lang w:val="en-US"/>
        </w:rPr>
        <w:t>ost organisations just cannot make the requirements which affects access to funds</w:t>
      </w:r>
      <w:r w:rsidR="005E7DAE" w:rsidRPr="00921656">
        <w:rPr>
          <w:rFonts w:asciiTheme="majorHAnsi" w:eastAsia="Cambria" w:hAnsiTheme="majorHAnsi" w:cs="Times New Roman"/>
          <w:lang w:val="en-US"/>
        </w:rPr>
        <w:t xml:space="preserve">.” Respondents also </w:t>
      </w:r>
      <w:r w:rsidRPr="00921656">
        <w:rPr>
          <w:rFonts w:asciiTheme="majorHAnsi" w:eastAsia="Cambria" w:hAnsiTheme="majorHAnsi" w:cs="Times New Roman"/>
          <w:lang w:val="en-US"/>
        </w:rPr>
        <w:t xml:space="preserve">noted that the dynamic of an increasing number of international NGOs </w:t>
      </w:r>
      <w:r w:rsidR="002536C6">
        <w:rPr>
          <w:rFonts w:asciiTheme="majorHAnsi" w:eastAsia="Cambria" w:hAnsiTheme="majorHAnsi" w:cs="Times New Roman"/>
          <w:lang w:val="en-US"/>
        </w:rPr>
        <w:t xml:space="preserve">operational in the country and how this </w:t>
      </w:r>
      <w:r w:rsidRPr="00921656">
        <w:rPr>
          <w:rFonts w:asciiTheme="majorHAnsi" w:eastAsia="Cambria" w:hAnsiTheme="majorHAnsi" w:cs="Times New Roman"/>
          <w:lang w:val="en-US"/>
        </w:rPr>
        <w:t>affects local organisations</w:t>
      </w:r>
      <w:r w:rsidR="005E7DAE" w:rsidRPr="00921656">
        <w:rPr>
          <w:rFonts w:asciiTheme="majorHAnsi" w:eastAsia="Cambria" w:hAnsiTheme="majorHAnsi" w:cs="Times New Roman"/>
          <w:lang w:val="en-US"/>
        </w:rPr>
        <w:t xml:space="preserve"> in terms of funding</w:t>
      </w:r>
      <w:r w:rsidRPr="00921656">
        <w:rPr>
          <w:rFonts w:asciiTheme="majorHAnsi" w:eastAsia="Cambria" w:hAnsiTheme="majorHAnsi" w:cs="Times New Roman"/>
          <w:lang w:val="en-US"/>
        </w:rPr>
        <w:t xml:space="preserve">. </w:t>
      </w:r>
      <w:r w:rsidR="005E7DAE" w:rsidRPr="00921656">
        <w:rPr>
          <w:rFonts w:asciiTheme="majorHAnsi" w:eastAsia="Cambria" w:hAnsiTheme="majorHAnsi" w:cs="Times New Roman"/>
          <w:lang w:val="en-US"/>
        </w:rPr>
        <w:t>In some instances, l</w:t>
      </w:r>
      <w:r w:rsidRPr="00921656">
        <w:rPr>
          <w:rFonts w:asciiTheme="majorHAnsi" w:eastAsia="Cambria" w:hAnsiTheme="majorHAnsi" w:cs="Times New Roman"/>
          <w:lang w:val="en-US"/>
        </w:rPr>
        <w:t>oc</w:t>
      </w:r>
      <w:r w:rsidR="002536C6">
        <w:rPr>
          <w:rFonts w:asciiTheme="majorHAnsi" w:eastAsia="Cambria" w:hAnsiTheme="majorHAnsi" w:cs="Times New Roman"/>
          <w:lang w:val="en-US"/>
        </w:rPr>
        <w:t>al organisations can access</w:t>
      </w:r>
      <w:r w:rsidRPr="00921656">
        <w:rPr>
          <w:rFonts w:asciiTheme="majorHAnsi" w:eastAsia="Cambria" w:hAnsiTheme="majorHAnsi" w:cs="Times New Roman"/>
          <w:lang w:val="en-US"/>
        </w:rPr>
        <w:t xml:space="preserve"> funding only if they have </w:t>
      </w:r>
      <w:r w:rsidR="002536C6">
        <w:rPr>
          <w:rFonts w:asciiTheme="majorHAnsi" w:eastAsia="Cambria" w:hAnsiTheme="majorHAnsi" w:cs="Times New Roman"/>
          <w:lang w:val="en-US"/>
        </w:rPr>
        <w:t xml:space="preserve">an </w:t>
      </w:r>
      <w:r w:rsidRPr="00921656">
        <w:rPr>
          <w:rFonts w:asciiTheme="majorHAnsi" w:eastAsia="Cambria" w:hAnsiTheme="majorHAnsi" w:cs="Times New Roman"/>
          <w:lang w:val="en-US"/>
        </w:rPr>
        <w:t xml:space="preserve">international </w:t>
      </w:r>
      <w:r w:rsidR="00F540AC" w:rsidRPr="00921656">
        <w:rPr>
          <w:rFonts w:asciiTheme="majorHAnsi" w:eastAsia="Cambria" w:hAnsiTheme="majorHAnsi" w:cs="Times New Roman"/>
          <w:lang w:val="en-US"/>
        </w:rPr>
        <w:t>organization</w:t>
      </w:r>
      <w:r w:rsidRPr="00921656">
        <w:rPr>
          <w:rFonts w:asciiTheme="majorHAnsi" w:eastAsia="Cambria" w:hAnsiTheme="majorHAnsi" w:cs="Times New Roman"/>
          <w:lang w:val="en-US"/>
        </w:rPr>
        <w:t xml:space="preserve"> as </w:t>
      </w:r>
      <w:r w:rsidR="002536C6">
        <w:rPr>
          <w:rFonts w:asciiTheme="majorHAnsi" w:eastAsia="Cambria" w:hAnsiTheme="majorHAnsi" w:cs="Times New Roman"/>
          <w:lang w:val="en-US"/>
        </w:rPr>
        <w:t>a partner</w:t>
      </w:r>
      <w:r w:rsidRPr="00921656">
        <w:rPr>
          <w:rFonts w:asciiTheme="majorHAnsi" w:eastAsia="Cambria" w:hAnsiTheme="majorHAnsi" w:cs="Times New Roman"/>
          <w:lang w:val="en-US"/>
        </w:rPr>
        <w:t xml:space="preserve">, since these are the ones regarded </w:t>
      </w:r>
      <w:r w:rsidR="002536C6">
        <w:rPr>
          <w:rFonts w:asciiTheme="majorHAnsi" w:eastAsia="Cambria" w:hAnsiTheme="majorHAnsi" w:cs="Times New Roman"/>
          <w:lang w:val="en-US"/>
        </w:rPr>
        <w:t xml:space="preserve">by donors </w:t>
      </w:r>
      <w:r w:rsidRPr="00921656">
        <w:rPr>
          <w:rFonts w:asciiTheme="majorHAnsi" w:eastAsia="Cambria" w:hAnsiTheme="majorHAnsi" w:cs="Times New Roman"/>
          <w:lang w:val="en-US"/>
        </w:rPr>
        <w:t>as having the requisite capacity and systems for implementation and accountability.</w:t>
      </w:r>
      <w:r w:rsidR="005E7DAE" w:rsidRPr="00921656">
        <w:rPr>
          <w:rFonts w:asciiTheme="majorHAnsi" w:eastAsia="Cambria" w:hAnsiTheme="majorHAnsi" w:cs="Times New Roman"/>
          <w:lang w:val="en-US"/>
        </w:rPr>
        <w:t xml:space="preserve"> Alternatively, the fund</w:t>
      </w:r>
      <w:r w:rsidR="00C83009" w:rsidRPr="00921656">
        <w:rPr>
          <w:rFonts w:asciiTheme="majorHAnsi" w:eastAsia="Cambria" w:hAnsiTheme="majorHAnsi" w:cs="Times New Roman"/>
          <w:lang w:val="en-US"/>
        </w:rPr>
        <w:t>ing is outside the jurisdiction</w:t>
      </w:r>
      <w:r w:rsidR="005E7DAE" w:rsidRPr="00921656">
        <w:rPr>
          <w:rFonts w:asciiTheme="majorHAnsi" w:eastAsia="Cambria" w:hAnsiTheme="majorHAnsi" w:cs="Times New Roman"/>
          <w:lang w:val="en-US"/>
        </w:rPr>
        <w:t xml:space="preserve"> of CSOs beyond certain countries or regions.  CSOs had an expectation that international NGOs would bring funding from home not compete for the same available locally.  Some of the international organisations named organisatio</w:t>
      </w:r>
      <w:r w:rsidR="00C83009" w:rsidRPr="00921656">
        <w:rPr>
          <w:rFonts w:asciiTheme="majorHAnsi" w:eastAsia="Cambria" w:hAnsiTheme="majorHAnsi" w:cs="Times New Roman"/>
          <w:lang w:val="en-US"/>
        </w:rPr>
        <w:t xml:space="preserve">ns named in this regard include </w:t>
      </w:r>
      <w:r w:rsidRPr="00921656">
        <w:rPr>
          <w:rFonts w:asciiTheme="majorHAnsi" w:eastAsia="Cambria" w:hAnsiTheme="majorHAnsi" w:cs="Times New Roman"/>
          <w:lang w:val="en-US"/>
        </w:rPr>
        <w:t xml:space="preserve">FHI360, Palms for Life, </w:t>
      </w:r>
      <w:r w:rsidR="005E7DAE" w:rsidRPr="00921656">
        <w:rPr>
          <w:rFonts w:asciiTheme="majorHAnsi" w:eastAsia="Cambria" w:hAnsiTheme="majorHAnsi" w:cs="Times New Roman"/>
          <w:lang w:val="en-US"/>
        </w:rPr>
        <w:t xml:space="preserve">COSPE </w:t>
      </w:r>
      <w:r w:rsidRPr="00921656">
        <w:rPr>
          <w:rFonts w:asciiTheme="majorHAnsi" w:eastAsia="Cambria" w:hAnsiTheme="majorHAnsi" w:cs="Times New Roman"/>
          <w:lang w:val="en-US"/>
        </w:rPr>
        <w:t>and HC3.</w:t>
      </w:r>
    </w:p>
    <w:p w14:paraId="458794E0" w14:textId="77777777" w:rsidR="00C83009" w:rsidRPr="00921656" w:rsidRDefault="00C83009" w:rsidP="007075B8">
      <w:pPr>
        <w:spacing w:after="80" w:line="240" w:lineRule="auto"/>
        <w:jc w:val="both"/>
        <w:rPr>
          <w:rFonts w:asciiTheme="majorHAnsi" w:eastAsia="Cambria" w:hAnsiTheme="majorHAnsi" w:cs="Times New Roman"/>
          <w:lang w:val="en-US"/>
        </w:rPr>
      </w:pPr>
    </w:p>
    <w:p w14:paraId="2F2E324E" w14:textId="3DC90A2C" w:rsidR="00714AB7" w:rsidRPr="00921656" w:rsidRDefault="00714AB7" w:rsidP="007075B8">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It was noted that in the EU’s last funding cycle, of the six grants awarded, only one local </w:t>
      </w:r>
      <w:r w:rsidR="00F540AC" w:rsidRPr="00921656">
        <w:rPr>
          <w:rFonts w:asciiTheme="majorHAnsi" w:eastAsia="Cambria" w:hAnsiTheme="majorHAnsi" w:cs="Times New Roman"/>
          <w:lang w:val="en-US"/>
        </w:rPr>
        <w:t>organization</w:t>
      </w:r>
      <w:r w:rsidR="002536C6">
        <w:rPr>
          <w:rFonts w:asciiTheme="majorHAnsi" w:eastAsia="Cambria" w:hAnsiTheme="majorHAnsi" w:cs="Times New Roman"/>
          <w:lang w:val="en-US"/>
        </w:rPr>
        <w:t xml:space="preserve"> was awarded </w:t>
      </w:r>
      <w:r w:rsidR="00185449">
        <w:rPr>
          <w:rFonts w:asciiTheme="majorHAnsi" w:eastAsia="Cambria" w:hAnsiTheme="majorHAnsi" w:cs="Times New Roman"/>
          <w:lang w:val="en-US"/>
        </w:rPr>
        <w:t>a</w:t>
      </w:r>
      <w:r w:rsidR="002536C6">
        <w:rPr>
          <w:rFonts w:asciiTheme="majorHAnsi" w:eastAsia="Cambria" w:hAnsiTheme="majorHAnsi" w:cs="Times New Roman"/>
          <w:lang w:val="en-US"/>
        </w:rPr>
        <w:t xml:space="preserve"> grant on its own.</w:t>
      </w:r>
      <w:r w:rsidRPr="00921656">
        <w:rPr>
          <w:rFonts w:asciiTheme="majorHAnsi" w:eastAsia="Cambria" w:hAnsiTheme="majorHAnsi" w:cs="Times New Roman"/>
          <w:lang w:val="en-US"/>
        </w:rPr>
        <w:t xml:space="preserve"> Other organisations had to partner with external partners such as the Catholic Foundation for Overseas Development (CAFOD) and the International Commission for Jurists (ICJ). The sense of frustrati</w:t>
      </w:r>
      <w:r w:rsidR="005E7DAE" w:rsidRPr="00921656">
        <w:rPr>
          <w:rFonts w:asciiTheme="majorHAnsi" w:eastAsia="Cambria" w:hAnsiTheme="majorHAnsi" w:cs="Times New Roman"/>
          <w:lang w:val="en-US"/>
        </w:rPr>
        <w:t xml:space="preserve">on was summed by two </w:t>
      </w:r>
      <w:r w:rsidRPr="00921656">
        <w:rPr>
          <w:rFonts w:asciiTheme="majorHAnsi" w:eastAsia="Cambria" w:hAnsiTheme="majorHAnsi" w:cs="Times New Roman"/>
          <w:lang w:val="en-US"/>
        </w:rPr>
        <w:t>organisations</w:t>
      </w:r>
      <w:r w:rsidR="005E7DAE" w:rsidRPr="00921656">
        <w:rPr>
          <w:rFonts w:asciiTheme="majorHAnsi" w:eastAsia="Cambria" w:hAnsiTheme="majorHAnsi" w:cs="Times New Roman"/>
          <w:lang w:val="en-US"/>
        </w:rPr>
        <w:t xml:space="preserve"> as</w:t>
      </w:r>
      <w:r w:rsidRPr="00921656">
        <w:rPr>
          <w:rFonts w:asciiTheme="majorHAnsi" w:eastAsia="Cambria" w:hAnsiTheme="majorHAnsi" w:cs="Times New Roman"/>
          <w:lang w:val="en-US"/>
        </w:rPr>
        <w:t xml:space="preserve">, “We just do not know how to please donors and get the funds” and that donors such “EU has a lot of money but “it is not for us - the money is clearly not for local CSOs but for their organisations, e.g. COSPE (an international NGO from Italy).” </w:t>
      </w:r>
    </w:p>
    <w:p w14:paraId="086199C9" w14:textId="4FB90BB4" w:rsidR="00714AB7" w:rsidRPr="00A423E4" w:rsidRDefault="00714AB7" w:rsidP="00A423E4">
      <w:pPr>
        <w:spacing w:after="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 </w:t>
      </w:r>
    </w:p>
    <w:p w14:paraId="207B6D46" w14:textId="0AB828B4" w:rsidR="00714AB7" w:rsidRPr="009B5576" w:rsidRDefault="00737FFE" w:rsidP="00737FFE">
      <w:pPr>
        <w:pStyle w:val="Subtitle"/>
        <w:rPr>
          <w:rFonts w:eastAsia="Cambria" w:cs="Times New Roman"/>
          <w:b/>
          <w:i w:val="0"/>
          <w:iCs w:val="0"/>
          <w:color w:val="auto"/>
          <w:spacing w:val="0"/>
          <w:sz w:val="22"/>
          <w:szCs w:val="22"/>
          <w:lang w:eastAsia="en-ZA"/>
        </w:rPr>
      </w:pPr>
      <w:r w:rsidRPr="009B5576">
        <w:rPr>
          <w:rFonts w:eastAsia="Cambria" w:cs="Times New Roman"/>
          <w:b/>
          <w:i w:val="0"/>
          <w:iCs w:val="0"/>
          <w:color w:val="auto"/>
          <w:spacing w:val="0"/>
          <w:sz w:val="22"/>
          <w:szCs w:val="22"/>
          <w:lang w:eastAsia="en-ZA"/>
        </w:rPr>
        <w:t xml:space="preserve">2.3.7 </w:t>
      </w:r>
      <w:r w:rsidR="00C83009" w:rsidRPr="009B5576">
        <w:rPr>
          <w:rFonts w:eastAsia="Cambria" w:cs="Times New Roman"/>
          <w:b/>
          <w:i w:val="0"/>
          <w:iCs w:val="0"/>
          <w:color w:val="auto"/>
          <w:spacing w:val="0"/>
          <w:sz w:val="22"/>
          <w:szCs w:val="22"/>
          <w:lang w:eastAsia="en-ZA"/>
        </w:rPr>
        <w:t>I</w:t>
      </w:r>
      <w:r w:rsidR="00714AB7" w:rsidRPr="009B5576">
        <w:rPr>
          <w:rFonts w:eastAsia="Cambria" w:cs="Times New Roman"/>
          <w:b/>
          <w:i w:val="0"/>
          <w:iCs w:val="0"/>
          <w:color w:val="auto"/>
          <w:spacing w:val="0"/>
          <w:sz w:val="22"/>
          <w:szCs w:val="22"/>
          <w:lang w:eastAsia="en-ZA"/>
        </w:rPr>
        <w:t>nitiatives by donors for facilitating diversif</w:t>
      </w:r>
      <w:r w:rsidR="00C83009" w:rsidRPr="009B5576">
        <w:rPr>
          <w:rFonts w:eastAsia="Cambria" w:cs="Times New Roman"/>
          <w:b/>
          <w:i w:val="0"/>
          <w:iCs w:val="0"/>
          <w:color w:val="auto"/>
          <w:spacing w:val="0"/>
          <w:sz w:val="22"/>
          <w:szCs w:val="22"/>
          <w:lang w:eastAsia="en-ZA"/>
        </w:rPr>
        <w:t>ication of CSOs’ income sources</w:t>
      </w:r>
      <w:r w:rsidR="00714AB7" w:rsidRPr="009B5576">
        <w:rPr>
          <w:rFonts w:eastAsia="Cambria" w:cs="Times New Roman"/>
          <w:b/>
          <w:i w:val="0"/>
          <w:iCs w:val="0"/>
          <w:color w:val="auto"/>
          <w:spacing w:val="0"/>
          <w:sz w:val="22"/>
          <w:szCs w:val="22"/>
          <w:lang w:eastAsia="en-ZA"/>
        </w:rPr>
        <w:t xml:space="preserve"> </w:t>
      </w:r>
    </w:p>
    <w:p w14:paraId="3A1BDAB1" w14:textId="5D354B60"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Issues of diversification of funds are intimately linked with those of </w:t>
      </w:r>
      <w:r w:rsidR="00087E09" w:rsidRPr="00921656">
        <w:rPr>
          <w:rFonts w:asciiTheme="majorHAnsi" w:eastAsia="Cambria" w:hAnsiTheme="majorHAnsi" w:cs="Times New Roman"/>
          <w:lang w:val="en-US"/>
        </w:rPr>
        <w:t>organizations’</w:t>
      </w:r>
      <w:r w:rsidRPr="00921656">
        <w:rPr>
          <w:rFonts w:asciiTheme="majorHAnsi" w:eastAsia="Cambria" w:hAnsiTheme="majorHAnsi" w:cs="Times New Roman"/>
          <w:lang w:val="en-US"/>
        </w:rPr>
        <w:t xml:space="preserve"> sustainability, which according to respondents is a key concern expressed by donors. In this regard, a respondent noted, </w:t>
      </w:r>
      <w:r w:rsidR="001371B2" w:rsidRPr="00921656">
        <w:rPr>
          <w:rFonts w:asciiTheme="majorHAnsi" w:eastAsia="Cambria" w:hAnsiTheme="majorHAnsi" w:cs="Times New Roman"/>
          <w:lang w:val="en-US"/>
        </w:rPr>
        <w:t>“We</w:t>
      </w:r>
      <w:r w:rsidRPr="00921656">
        <w:rPr>
          <w:rFonts w:asciiTheme="majorHAnsi" w:eastAsia="Cambria" w:hAnsiTheme="majorHAnsi" w:cs="Times New Roman"/>
          <w:lang w:val="en-US"/>
        </w:rPr>
        <w:t xml:space="preserve"> are far from working on sustainability with donors,”</w:t>
      </w:r>
      <w:r w:rsidR="002536C6">
        <w:rPr>
          <w:rFonts w:asciiTheme="majorHAnsi" w:eastAsia="Cambria" w:hAnsiTheme="majorHAnsi" w:cs="Times New Roman"/>
          <w:lang w:val="en-US"/>
        </w:rPr>
        <w:t xml:space="preserve"> </w:t>
      </w:r>
      <w:r w:rsidRPr="00921656">
        <w:rPr>
          <w:rFonts w:asciiTheme="majorHAnsi" w:eastAsia="Cambria" w:hAnsiTheme="majorHAnsi" w:cs="Times New Roman"/>
          <w:lang w:val="en-US"/>
        </w:rPr>
        <w:t>noting that</w:t>
      </w:r>
      <w:r w:rsidR="00185449">
        <w:rPr>
          <w:rFonts w:asciiTheme="majorHAnsi" w:eastAsia="Cambria" w:hAnsiTheme="majorHAnsi" w:cs="Times New Roman"/>
          <w:lang w:val="en-US"/>
        </w:rPr>
        <w:t>,</w:t>
      </w:r>
      <w:r w:rsidRPr="00921656">
        <w:rPr>
          <w:rFonts w:asciiTheme="majorHAnsi" w:eastAsia="Cambria" w:hAnsiTheme="majorHAnsi" w:cs="Times New Roman"/>
          <w:lang w:val="en-US"/>
        </w:rPr>
        <w:t xml:space="preserve"> “Donors usually require that organisations include a sustainability plan in their project proposals. However, there is then no support given to </w:t>
      </w:r>
      <w:r w:rsidR="002536C6">
        <w:rPr>
          <w:rFonts w:asciiTheme="majorHAnsi" w:eastAsia="Cambria" w:hAnsiTheme="majorHAnsi" w:cs="Times New Roman"/>
          <w:lang w:val="en-US"/>
        </w:rPr>
        <w:t>for</w:t>
      </w:r>
      <w:r w:rsidRPr="00921656">
        <w:rPr>
          <w:rFonts w:asciiTheme="majorHAnsi" w:eastAsia="Cambria" w:hAnsiTheme="majorHAnsi" w:cs="Times New Roman"/>
          <w:lang w:val="en-US"/>
        </w:rPr>
        <w:t xml:space="preserve"> implementation of t</w:t>
      </w:r>
      <w:r w:rsidR="002536C6">
        <w:rPr>
          <w:rFonts w:asciiTheme="majorHAnsi" w:eastAsia="Cambria" w:hAnsiTheme="majorHAnsi" w:cs="Times New Roman"/>
          <w:lang w:val="en-US"/>
        </w:rPr>
        <w:t>hat plan.” The limited support i</w:t>
      </w:r>
      <w:r w:rsidRPr="00921656">
        <w:rPr>
          <w:rFonts w:asciiTheme="majorHAnsi" w:eastAsia="Cambria" w:hAnsiTheme="majorHAnsi" w:cs="Times New Roman"/>
          <w:lang w:val="en-US"/>
        </w:rPr>
        <w:t xml:space="preserve">n this area is illustrated by </w:t>
      </w:r>
      <w:r w:rsidR="002536C6">
        <w:rPr>
          <w:rFonts w:asciiTheme="majorHAnsi" w:eastAsia="Cambria" w:hAnsiTheme="majorHAnsi" w:cs="Times New Roman"/>
          <w:lang w:val="en-US"/>
        </w:rPr>
        <w:t>the EU’s recent project cycle in</w:t>
      </w:r>
      <w:r w:rsidRPr="00921656">
        <w:rPr>
          <w:rFonts w:asciiTheme="majorHAnsi" w:eastAsia="Cambria" w:hAnsiTheme="majorHAnsi" w:cs="Times New Roman"/>
          <w:lang w:val="en-US"/>
        </w:rPr>
        <w:t xml:space="preserve"> which it provided capacity building to CSOs on accessing funding. However, this capacity has been </w:t>
      </w:r>
      <w:r w:rsidRPr="002536C6">
        <w:rPr>
          <w:rFonts w:asciiTheme="majorHAnsi" w:eastAsia="Cambria" w:hAnsiTheme="majorHAnsi" w:cs="Times New Roman"/>
          <w:i/>
          <w:lang w:val="en-US"/>
        </w:rPr>
        <w:t>ad hoc</w:t>
      </w:r>
      <w:r w:rsidRPr="00921656">
        <w:rPr>
          <w:rFonts w:asciiTheme="majorHAnsi" w:eastAsia="Cambria" w:hAnsiTheme="majorHAnsi" w:cs="Times New Roman"/>
          <w:lang w:val="en-US"/>
        </w:rPr>
        <w:t xml:space="preserve"> and has been limited to specific EU Calls for Proposals thus focused on funding opportunities and processes from the EU. While appreciated by CSOs, it was felt that this kind of narrow support hence does not contribute to diversification efforts. </w:t>
      </w:r>
    </w:p>
    <w:p w14:paraId="59A17DFC"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236B038A" w14:textId="36211B26"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Another constraint to diversification is that donors do not support income generating activities by CSOs, thus contributing to the perpetuation of dependency, which, in turn some CSOs feel</w:t>
      </w:r>
      <w:r w:rsidR="002536C6">
        <w:rPr>
          <w:rFonts w:asciiTheme="majorHAnsi" w:eastAsia="Cambria" w:hAnsiTheme="majorHAnsi" w:cs="Times New Roman"/>
          <w:lang w:val="en-US"/>
        </w:rPr>
        <w:t>,</w:t>
      </w:r>
      <w:r w:rsidRPr="00921656">
        <w:rPr>
          <w:rFonts w:asciiTheme="majorHAnsi" w:eastAsia="Cambria" w:hAnsiTheme="majorHAnsi" w:cs="Times New Roman"/>
          <w:lang w:val="en-US"/>
        </w:rPr>
        <w:t xml:space="preserve"> puts their survival at the mer</w:t>
      </w:r>
      <w:r w:rsidR="002536C6">
        <w:rPr>
          <w:rFonts w:asciiTheme="majorHAnsi" w:eastAsia="Cambria" w:hAnsiTheme="majorHAnsi" w:cs="Times New Roman"/>
          <w:lang w:val="en-US"/>
        </w:rPr>
        <w:t>cy of donors, making them donor-</w:t>
      </w:r>
      <w:r w:rsidRPr="00921656">
        <w:rPr>
          <w:rFonts w:asciiTheme="majorHAnsi" w:eastAsia="Cambria" w:hAnsiTheme="majorHAnsi" w:cs="Times New Roman"/>
          <w:lang w:val="en-US"/>
        </w:rPr>
        <w:t>driven rather than responsive to the needs they know exist on the ground. One respondent</w:t>
      </w:r>
      <w:r w:rsidR="005E7DAE"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stated that some organisations have become have become “sunflower organisations”, following where the funding is and adapting accordingly.</w:t>
      </w:r>
      <w:r w:rsidR="005E7DAE" w:rsidRPr="00921656">
        <w:rPr>
          <w:rFonts w:asciiTheme="majorHAnsi" w:eastAsia="Cambria" w:hAnsiTheme="majorHAnsi" w:cs="Times New Roman"/>
          <w:lang w:val="en-US"/>
        </w:rPr>
        <w:t xml:space="preserve"> Respondents decried that this syndrome has negative effects on </w:t>
      </w:r>
      <w:r w:rsidR="00F540AC" w:rsidRPr="00921656">
        <w:rPr>
          <w:rFonts w:asciiTheme="majorHAnsi" w:eastAsia="Cambria" w:hAnsiTheme="majorHAnsi" w:cs="Times New Roman"/>
          <w:lang w:val="en-US"/>
        </w:rPr>
        <w:t>organization’s</w:t>
      </w:r>
      <w:r w:rsidR="005E7DAE" w:rsidRPr="00921656">
        <w:rPr>
          <w:rFonts w:asciiTheme="majorHAnsi" w:eastAsia="Cambria" w:hAnsiTheme="majorHAnsi" w:cs="Times New Roman"/>
          <w:lang w:val="en-US"/>
        </w:rPr>
        <w:t xml:space="preserve"> work, morale and above all their constituencies.</w:t>
      </w:r>
    </w:p>
    <w:p w14:paraId="6EEB4FB2" w14:textId="77777777" w:rsidR="005D61D8" w:rsidRPr="00921656" w:rsidRDefault="005D61D8" w:rsidP="007075B8">
      <w:pPr>
        <w:spacing w:after="80" w:line="240" w:lineRule="auto"/>
        <w:jc w:val="both"/>
        <w:rPr>
          <w:rFonts w:asciiTheme="majorHAnsi" w:eastAsia="Cambria" w:hAnsiTheme="majorHAnsi" w:cs="Times New Roman"/>
          <w:lang w:val="en-US"/>
        </w:rPr>
      </w:pPr>
    </w:p>
    <w:p w14:paraId="7CFCEFC1" w14:textId="30A5A008" w:rsidR="00714AB7" w:rsidRPr="009B5576" w:rsidRDefault="00737FFE" w:rsidP="00737FFE">
      <w:pPr>
        <w:pStyle w:val="Subtitle"/>
        <w:rPr>
          <w:rFonts w:eastAsia="Cambria" w:cs="Times New Roman"/>
          <w:b/>
          <w:i w:val="0"/>
          <w:iCs w:val="0"/>
          <w:color w:val="auto"/>
          <w:spacing w:val="0"/>
          <w:sz w:val="22"/>
          <w:szCs w:val="22"/>
          <w:lang w:eastAsia="en-ZA"/>
        </w:rPr>
      </w:pPr>
      <w:r w:rsidRPr="009B5576">
        <w:rPr>
          <w:rFonts w:eastAsia="Cambria" w:cs="Times New Roman"/>
          <w:b/>
          <w:color w:val="auto"/>
          <w:spacing w:val="0"/>
          <w:sz w:val="22"/>
          <w:szCs w:val="22"/>
          <w:lang w:eastAsia="en-ZA"/>
        </w:rPr>
        <w:t>2.3.8 Donor</w:t>
      </w:r>
      <w:r w:rsidR="0069424F" w:rsidRPr="009B5576">
        <w:rPr>
          <w:rFonts w:eastAsia="Cambria" w:cs="Times New Roman"/>
          <w:b/>
          <w:color w:val="auto"/>
          <w:spacing w:val="0"/>
          <w:sz w:val="22"/>
          <w:szCs w:val="22"/>
          <w:lang w:eastAsia="en-ZA"/>
        </w:rPr>
        <w:t xml:space="preserve"> </w:t>
      </w:r>
      <w:r w:rsidR="00714AB7" w:rsidRPr="009B5576">
        <w:rPr>
          <w:rFonts w:eastAsia="Cambria" w:cs="Times New Roman"/>
          <w:b/>
          <w:color w:val="auto"/>
          <w:spacing w:val="0"/>
          <w:sz w:val="22"/>
          <w:szCs w:val="22"/>
          <w:lang w:eastAsia="en-ZA"/>
        </w:rPr>
        <w:t>processes for CSO policy engagement on donor st</w:t>
      </w:r>
      <w:r w:rsidR="0069424F" w:rsidRPr="009B5576">
        <w:rPr>
          <w:rFonts w:eastAsia="Cambria" w:cs="Times New Roman"/>
          <w:b/>
          <w:color w:val="auto"/>
          <w:spacing w:val="0"/>
          <w:sz w:val="22"/>
          <w:szCs w:val="22"/>
          <w:lang w:eastAsia="en-ZA"/>
        </w:rPr>
        <w:t>rategies at all</w:t>
      </w:r>
      <w:r w:rsidR="0069424F" w:rsidRPr="009B5576">
        <w:rPr>
          <w:rFonts w:eastAsia="Cambria" w:cs="Times New Roman"/>
          <w:b/>
          <w:i w:val="0"/>
          <w:iCs w:val="0"/>
          <w:color w:val="auto"/>
          <w:spacing w:val="0"/>
          <w:sz w:val="22"/>
          <w:szCs w:val="22"/>
          <w:lang w:eastAsia="en-ZA"/>
        </w:rPr>
        <w:t xml:space="preserve"> levels </w:t>
      </w:r>
    </w:p>
    <w:p w14:paraId="644662A6" w14:textId="7D8791FE" w:rsidR="00714AB7" w:rsidRPr="00921656" w:rsidRDefault="00714AB7" w:rsidP="007075B8">
      <w:pPr>
        <w:widowControl w:val="0"/>
        <w:autoSpaceDE w:val="0"/>
        <w:autoSpaceDN w:val="0"/>
        <w:adjustRightInd w:val="0"/>
        <w:spacing w:after="240" w:line="240" w:lineRule="auto"/>
        <w:jc w:val="both"/>
        <w:rPr>
          <w:rFonts w:asciiTheme="majorHAnsi" w:eastAsia="Cambria" w:hAnsiTheme="majorHAnsi" w:cs="Times"/>
          <w:lang w:val="en-US"/>
        </w:rPr>
      </w:pPr>
      <w:r w:rsidRPr="00921656">
        <w:rPr>
          <w:rFonts w:asciiTheme="majorHAnsi" w:eastAsia="Cambria" w:hAnsiTheme="majorHAnsi" w:cs="Times"/>
          <w:lang w:val="en-US"/>
        </w:rPr>
        <w:t>Existing policy engagement on donor strateg</w:t>
      </w:r>
      <w:r w:rsidR="002536C6">
        <w:rPr>
          <w:rFonts w:asciiTheme="majorHAnsi" w:eastAsia="Cambria" w:hAnsiTheme="majorHAnsi" w:cs="Times"/>
          <w:lang w:val="en-US"/>
        </w:rPr>
        <w:t>ies is limited to a few locally-</w:t>
      </w:r>
      <w:r w:rsidRPr="00921656">
        <w:rPr>
          <w:rFonts w:asciiTheme="majorHAnsi" w:eastAsia="Cambria" w:hAnsiTheme="majorHAnsi" w:cs="Times"/>
          <w:lang w:val="en-US"/>
        </w:rPr>
        <w:t xml:space="preserve">based donors, </w:t>
      </w:r>
      <w:r w:rsidRPr="00921656">
        <w:rPr>
          <w:rFonts w:asciiTheme="majorHAnsi" w:eastAsia="Cambria" w:hAnsiTheme="majorHAnsi" w:cs="Times"/>
          <w:lang w:val="en-US"/>
        </w:rPr>
        <w:lastRenderedPageBreak/>
        <w:t>namely the UN and EU, which are the ones who have more resources available to CSOs. Challenges with donor-civil society engagement have been noted by donors themselves. According to the Mid-Term Review of the United Nations Development Assistance Framework (UNDAF) for Swaziland, 2011-2015, “</w:t>
      </w:r>
      <w:r w:rsidRPr="00921656">
        <w:rPr>
          <w:rFonts w:asciiTheme="majorHAnsi" w:eastAsia="Cambria" w:hAnsiTheme="majorHAnsi" w:cs="Times New Roman"/>
          <w:lang w:val="en-US"/>
        </w:rPr>
        <w:t>The UN system’s engagement with civil society was narrow and mostly confined to the NGO sector as implementing partners. There was some capacity building of civil society and some engagement with civil society in advocacy. The UN-Civil Society Advisory Forum held much promise when it was launched, but did not live up to its mandate. Balancing seemingly competing interests of Government and civil society is not an easy tas</w:t>
      </w:r>
      <w:r w:rsidR="0088048A">
        <w:rPr>
          <w:rFonts w:asciiTheme="majorHAnsi" w:eastAsia="Cambria" w:hAnsiTheme="majorHAnsi" w:cs="Times New Roman"/>
          <w:lang w:val="en-US"/>
        </w:rPr>
        <w:t>k. The UN system, however, has a convening power that</w:t>
      </w:r>
      <w:r w:rsidRPr="00921656">
        <w:rPr>
          <w:rFonts w:asciiTheme="majorHAnsi" w:eastAsia="Cambria" w:hAnsiTheme="majorHAnsi" w:cs="Times New Roman"/>
          <w:lang w:val="en-US"/>
        </w:rPr>
        <w:t xml:space="preserve"> it can draw on to facilitate constructive dialogue between </w:t>
      </w:r>
      <w:r w:rsidR="001371B2" w:rsidRPr="00921656">
        <w:rPr>
          <w:rFonts w:asciiTheme="majorHAnsi" w:eastAsia="Cambria" w:hAnsiTheme="majorHAnsi" w:cs="Times New Roman"/>
          <w:lang w:val="en-US"/>
        </w:rPr>
        <w:t>parties?</w:t>
      </w:r>
      <w:r w:rsidRPr="00921656">
        <w:rPr>
          <w:rFonts w:asciiTheme="majorHAnsi" w:eastAsia="Cambria" w:hAnsiTheme="majorHAnsi" w:cs="Times New Roman"/>
          <w:lang w:val="en-US"/>
        </w:rPr>
        <w:t xml:space="preserve"> In view of this, it was recommended that, “The UNCT, under the leadership of the Resident Coordinator, should embark on expanding its range of partnerships. In this regard, the Civil Society Advisory Committee should be resuscitated and the Memorandum of Understanding should be </w:t>
      </w:r>
      <w:r w:rsidR="00087E09" w:rsidRPr="00921656">
        <w:rPr>
          <w:rFonts w:asciiTheme="majorHAnsi" w:eastAsia="Cambria" w:hAnsiTheme="majorHAnsi" w:cs="Times New Roman"/>
          <w:lang w:val="en-US"/>
        </w:rPr>
        <w:t>finalized</w:t>
      </w:r>
      <w:r w:rsidRPr="00921656">
        <w:rPr>
          <w:rFonts w:asciiTheme="majorHAnsi" w:eastAsia="Cambria" w:hAnsiTheme="majorHAnsi" w:cs="Times New Roman"/>
          <w:lang w:val="en-US"/>
        </w:rPr>
        <w:t xml:space="preserve"> as a matter of priority. Partnerships with the private sector should be pursued, with the view to engaging them in job creation, development of small and medium enterprises and corporate social investment. The ILO has existing relationships with the peak employer body and chamber of commerce that can be built on.”</w:t>
      </w:r>
    </w:p>
    <w:p w14:paraId="7B4363F3" w14:textId="624268D4" w:rsidR="00714AB7" w:rsidRPr="00921656" w:rsidRDefault="00714AB7" w:rsidP="007075B8">
      <w:pPr>
        <w:widowControl w:val="0"/>
        <w:autoSpaceDE w:val="0"/>
        <w:autoSpaceDN w:val="0"/>
        <w:adjustRightInd w:val="0"/>
        <w:spacing w:after="240" w:line="240" w:lineRule="auto"/>
        <w:jc w:val="both"/>
        <w:rPr>
          <w:rFonts w:asciiTheme="majorHAnsi" w:eastAsia="Cambria" w:hAnsiTheme="majorHAnsi" w:cs="Times"/>
          <w:lang w:val="en-US"/>
        </w:rPr>
      </w:pPr>
      <w:r w:rsidRPr="00921656">
        <w:rPr>
          <w:rFonts w:asciiTheme="majorHAnsi" w:eastAsia="Cambria" w:hAnsiTheme="majorHAnsi" w:cs="Times New Roman"/>
          <w:lang w:val="en-US"/>
        </w:rPr>
        <w:t xml:space="preserve">Informed by the issues raised in the mid-term review, the UN undertook a Strategic </w:t>
      </w:r>
      <w:r w:rsidR="00087E09" w:rsidRPr="00921656">
        <w:rPr>
          <w:rFonts w:asciiTheme="majorHAnsi" w:eastAsia="Cambria" w:hAnsiTheme="majorHAnsi" w:cs="Times New Roman"/>
          <w:lang w:val="en-US"/>
        </w:rPr>
        <w:t>Prioritization</w:t>
      </w:r>
      <w:r w:rsidRPr="00921656">
        <w:rPr>
          <w:rFonts w:asciiTheme="majorHAnsi" w:eastAsia="Cambria" w:hAnsiTheme="majorHAnsi" w:cs="Times New Roman"/>
          <w:lang w:val="en-US"/>
        </w:rPr>
        <w:t xml:space="preserve"> Retreat (SPR) in October 2014 “with the objectives of identifying key priorities for the UN’s support to Swaziland</w:t>
      </w:r>
      <w:r w:rsidR="0088048A">
        <w:rPr>
          <w:rFonts w:asciiTheme="majorHAnsi" w:eastAsia="Cambria" w:hAnsiTheme="majorHAnsi" w:cs="Times New Roman"/>
          <w:lang w:val="en-US"/>
        </w:rPr>
        <w:t xml:space="preserve">. The resultant </w:t>
      </w:r>
      <w:r w:rsidRPr="00921656">
        <w:rPr>
          <w:rFonts w:asciiTheme="majorHAnsi" w:eastAsia="Cambria" w:hAnsiTheme="majorHAnsi" w:cs="Times New Roman"/>
          <w:lang w:val="en-US"/>
        </w:rPr>
        <w:t xml:space="preserve">medium-term strategic plan of </w:t>
      </w:r>
      <w:r w:rsidR="0088048A">
        <w:rPr>
          <w:rFonts w:asciiTheme="majorHAnsi" w:eastAsia="Cambria" w:hAnsiTheme="majorHAnsi" w:cs="Times New Roman"/>
          <w:lang w:val="en-US"/>
        </w:rPr>
        <w:t>the United Nations in Swaziland “</w:t>
      </w:r>
      <w:r w:rsidRPr="00921656">
        <w:rPr>
          <w:rFonts w:asciiTheme="majorHAnsi" w:eastAsia="Cambria" w:hAnsiTheme="majorHAnsi" w:cs="Times New Roman"/>
          <w:lang w:val="en-US"/>
        </w:rPr>
        <w:t xml:space="preserve">represents an integrated response to supporting the people of Swaziland to achieve their national priorities as set out in the National Development Strategy (NDS) and other strategies, and the development aspirations </w:t>
      </w:r>
      <w:r w:rsidR="0088048A">
        <w:rPr>
          <w:rFonts w:asciiTheme="majorHAnsi" w:eastAsia="Cambria" w:hAnsiTheme="majorHAnsi" w:cs="Times New Roman"/>
          <w:lang w:val="en-US"/>
        </w:rPr>
        <w:t>reflected in the national post-</w:t>
      </w:r>
      <w:r w:rsidRPr="00921656">
        <w:rPr>
          <w:rFonts w:asciiTheme="majorHAnsi" w:eastAsia="Cambria" w:hAnsiTheme="majorHAnsi" w:cs="Times New Roman"/>
          <w:lang w:val="en-US"/>
        </w:rPr>
        <w:t>2015 development agenda.”</w:t>
      </w:r>
      <w:r w:rsidRPr="00921656">
        <w:rPr>
          <w:rFonts w:asciiTheme="majorHAnsi" w:eastAsia="Cambria" w:hAnsiTheme="majorHAnsi" w:cs="Times"/>
          <w:lang w:val="en-US"/>
        </w:rPr>
        <w:t xml:space="preserve"> </w:t>
      </w:r>
      <w:r w:rsidRPr="00921656">
        <w:rPr>
          <w:rFonts w:asciiTheme="majorHAnsi" w:eastAsia="Cambria" w:hAnsiTheme="majorHAnsi" w:cs="Times New Roman"/>
          <w:lang w:val="en-US"/>
        </w:rPr>
        <w:t>According to the UN, “Participants included: high level Government officials, representatives of the civil society, implementing partners, the UNAIDS Regional Director representing the Regional Director’s Team (RDT), the UNCT and its technical arm. The SPR was facilitated by United Nations Development Group (UNDG).”</w:t>
      </w:r>
    </w:p>
    <w:p w14:paraId="635E65D3" w14:textId="77777777" w:rsidR="0069424F" w:rsidRPr="00921656" w:rsidRDefault="0069424F" w:rsidP="007075B8">
      <w:pPr>
        <w:spacing w:after="80" w:line="240" w:lineRule="auto"/>
        <w:contextualSpacing/>
        <w:jc w:val="both"/>
        <w:rPr>
          <w:rFonts w:asciiTheme="majorHAnsi" w:eastAsia="Cambria" w:hAnsiTheme="majorHAnsi" w:cs="Times New Roman"/>
          <w:b/>
          <w:lang w:val="en-US"/>
        </w:rPr>
      </w:pPr>
    </w:p>
    <w:p w14:paraId="26A2C2FB" w14:textId="42735CC4" w:rsidR="00714AB7" w:rsidRPr="00B24E54" w:rsidRDefault="00C83009" w:rsidP="00B24E54">
      <w:pPr>
        <w:pStyle w:val="Subtitle"/>
        <w:rPr>
          <w:rFonts w:eastAsia="Cambria" w:cs="Times New Roman"/>
          <w:b/>
          <w:color w:val="auto"/>
          <w:spacing w:val="0"/>
          <w:sz w:val="22"/>
          <w:szCs w:val="22"/>
          <w:lang w:eastAsia="en-ZA"/>
        </w:rPr>
      </w:pPr>
      <w:r w:rsidRPr="009B5576">
        <w:rPr>
          <w:rFonts w:eastAsia="Cambria" w:cs="Times New Roman"/>
          <w:b/>
          <w:color w:val="auto"/>
          <w:spacing w:val="0"/>
          <w:sz w:val="22"/>
          <w:szCs w:val="22"/>
          <w:lang w:eastAsia="en-ZA"/>
        </w:rPr>
        <w:t>2.3</w:t>
      </w:r>
      <w:r w:rsidR="009B5576">
        <w:rPr>
          <w:rFonts w:eastAsia="Cambria" w:cs="Times New Roman"/>
          <w:b/>
          <w:color w:val="auto"/>
          <w:spacing w:val="0"/>
          <w:sz w:val="22"/>
          <w:szCs w:val="22"/>
          <w:lang w:eastAsia="en-ZA"/>
        </w:rPr>
        <w:t xml:space="preserve">.9 </w:t>
      </w:r>
      <w:r w:rsidR="005D61D8" w:rsidRPr="009B5576">
        <w:rPr>
          <w:rFonts w:eastAsia="Cambria" w:cs="Times New Roman"/>
          <w:b/>
          <w:color w:val="auto"/>
          <w:spacing w:val="0"/>
          <w:sz w:val="22"/>
          <w:szCs w:val="22"/>
          <w:lang w:eastAsia="en-ZA"/>
        </w:rPr>
        <w:t>Donor engagement framework</w:t>
      </w:r>
      <w:r w:rsidR="0069424F" w:rsidRPr="009B5576">
        <w:rPr>
          <w:rFonts w:eastAsia="Cambria" w:cs="Times New Roman"/>
          <w:b/>
          <w:color w:val="auto"/>
          <w:spacing w:val="0"/>
          <w:sz w:val="22"/>
          <w:szCs w:val="22"/>
          <w:lang w:eastAsia="en-ZA"/>
        </w:rPr>
        <w:t xml:space="preserve"> </w:t>
      </w:r>
      <w:r w:rsidR="00714AB7" w:rsidRPr="009B5576">
        <w:rPr>
          <w:rFonts w:eastAsia="Cambria" w:cs="Times New Roman"/>
          <w:b/>
          <w:color w:val="auto"/>
          <w:spacing w:val="0"/>
          <w:sz w:val="22"/>
          <w:szCs w:val="22"/>
          <w:lang w:eastAsia="en-ZA"/>
        </w:rPr>
        <w:t>with CSOs</w:t>
      </w:r>
    </w:p>
    <w:p w14:paraId="4D1ED0A7" w14:textId="20F14175"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Government’s development partners and donors tend not to engage often with CSOs, as in the case of the Taiwanese Embassy that stated that its partnership is with government and that it does not engage with civil society.</w:t>
      </w:r>
      <w:r w:rsidRPr="00921656">
        <w:rPr>
          <w:rFonts w:asciiTheme="majorHAnsi" w:eastAsia="Cambria" w:hAnsiTheme="majorHAnsi" w:cs="Times New Roman"/>
          <w:vertAlign w:val="superscript"/>
          <w:lang w:val="en-US"/>
        </w:rPr>
        <w:footnoteReference w:id="42"/>
      </w:r>
      <w:r w:rsidRPr="00921656">
        <w:rPr>
          <w:rFonts w:asciiTheme="majorHAnsi" w:eastAsia="Cambria" w:hAnsiTheme="majorHAnsi" w:cs="Times New Roman"/>
          <w:lang w:val="en-US"/>
        </w:rPr>
        <w:t xml:space="preserve"> Currently, it is the Global Fund, EU and UN who seem to engage with civil society </w:t>
      </w:r>
      <w:r w:rsidR="00B24E54">
        <w:rPr>
          <w:rFonts w:asciiTheme="majorHAnsi" w:eastAsia="Cambria" w:hAnsiTheme="majorHAnsi" w:cs="Times New Roman"/>
          <w:lang w:val="en-US"/>
        </w:rPr>
        <w:t xml:space="preserve">on a frequent, though largely </w:t>
      </w:r>
      <w:r w:rsidR="00B24E54" w:rsidRPr="00B24E54">
        <w:rPr>
          <w:rFonts w:asciiTheme="majorHAnsi" w:eastAsia="Cambria" w:hAnsiTheme="majorHAnsi" w:cs="Times New Roman"/>
          <w:i/>
          <w:lang w:val="en-US"/>
        </w:rPr>
        <w:t>ad</w:t>
      </w:r>
      <w:r w:rsidRPr="00B24E54">
        <w:rPr>
          <w:rFonts w:asciiTheme="majorHAnsi" w:eastAsia="Cambria" w:hAnsiTheme="majorHAnsi" w:cs="Times New Roman"/>
          <w:i/>
          <w:lang w:val="en-US"/>
        </w:rPr>
        <w:t xml:space="preserve"> hoc</w:t>
      </w:r>
      <w:r w:rsidRPr="00921656">
        <w:rPr>
          <w:rFonts w:asciiTheme="majorHAnsi" w:eastAsia="Cambria" w:hAnsiTheme="majorHAnsi" w:cs="Times New Roman"/>
          <w:lang w:val="en-US"/>
        </w:rPr>
        <w:t xml:space="preserve"> basis. The Global Fund engages with civil society through the national Principal Recipient</w:t>
      </w:r>
      <w:r w:rsidR="00B24E54">
        <w:rPr>
          <w:rFonts w:asciiTheme="majorHAnsi" w:eastAsia="Cambria" w:hAnsiTheme="majorHAnsi" w:cs="Times New Roman"/>
          <w:lang w:val="en-US"/>
        </w:rPr>
        <w:t>s</w:t>
      </w:r>
      <w:r w:rsidRPr="00921656">
        <w:rPr>
          <w:rFonts w:asciiTheme="majorHAnsi" w:eastAsia="Cambria" w:hAnsiTheme="majorHAnsi" w:cs="Times New Roman"/>
          <w:lang w:val="en-US"/>
        </w:rPr>
        <w:t xml:space="preserve"> when new “Rounds” of funding require the submission of national proposals.</w:t>
      </w:r>
      <w:r w:rsidR="00296DF0"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US"/>
        </w:rPr>
        <w:t>It also engages where there are changes to its “funding architecture.”</w:t>
      </w:r>
    </w:p>
    <w:p w14:paraId="32377CB9" w14:textId="77777777"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 </w:t>
      </w:r>
    </w:p>
    <w:p w14:paraId="0DE50F32" w14:textId="0595C1EE"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With the E</w:t>
      </w:r>
      <w:r w:rsidR="00B24E54">
        <w:rPr>
          <w:rFonts w:asciiTheme="majorHAnsi" w:eastAsia="Cambria" w:hAnsiTheme="majorHAnsi" w:cs="Times New Roman"/>
          <w:lang w:val="en-US"/>
        </w:rPr>
        <w:t>U, engagement has been two-fold:</w:t>
      </w:r>
      <w:r w:rsidRPr="00921656">
        <w:rPr>
          <w:rFonts w:asciiTheme="majorHAnsi" w:eastAsia="Cambria" w:hAnsiTheme="majorHAnsi" w:cs="Times New Roman"/>
          <w:lang w:val="en-US"/>
        </w:rPr>
        <w:t xml:space="preserve"> </w:t>
      </w:r>
      <w:r w:rsidR="007F2307" w:rsidRPr="00921656">
        <w:rPr>
          <w:rFonts w:asciiTheme="majorHAnsi" w:eastAsia="Cambria" w:hAnsiTheme="majorHAnsi" w:cs="Times New Roman"/>
          <w:lang w:val="en-US"/>
        </w:rPr>
        <w:t>firstly,</w:t>
      </w:r>
      <w:r w:rsidRPr="00921656">
        <w:rPr>
          <w:rFonts w:asciiTheme="majorHAnsi" w:eastAsia="Cambria" w:hAnsiTheme="majorHAnsi" w:cs="Times New Roman"/>
          <w:lang w:val="en-US"/>
        </w:rPr>
        <w:t xml:space="preserve"> when there are new funding cycles under their </w:t>
      </w:r>
      <w:r w:rsidR="00B24E54">
        <w:rPr>
          <w:rFonts w:asciiTheme="majorHAnsi" w:eastAsia="Cambria" w:hAnsiTheme="majorHAnsi" w:cs="Times New Roman"/>
          <w:lang w:val="en-US"/>
        </w:rPr>
        <w:t xml:space="preserve">European Development Fund (EDF) and </w:t>
      </w:r>
      <w:r w:rsidRPr="00921656">
        <w:rPr>
          <w:rFonts w:asciiTheme="majorHAnsi" w:eastAsia="Cambria" w:hAnsiTheme="majorHAnsi" w:cs="Times New Roman"/>
          <w:lang w:val="en-US"/>
        </w:rPr>
        <w:t xml:space="preserve">also </w:t>
      </w:r>
      <w:r w:rsidR="00B24E54">
        <w:rPr>
          <w:rFonts w:asciiTheme="majorHAnsi" w:eastAsia="Cambria" w:hAnsiTheme="majorHAnsi" w:cs="Times New Roman"/>
          <w:lang w:val="en-US"/>
        </w:rPr>
        <w:t xml:space="preserve">on a bilateral basis on CSOs’ </w:t>
      </w:r>
      <w:r w:rsidRPr="00921656">
        <w:rPr>
          <w:rFonts w:asciiTheme="majorHAnsi" w:eastAsia="Cambria" w:hAnsiTheme="majorHAnsi" w:cs="Times New Roman"/>
          <w:lang w:val="en-US"/>
        </w:rPr>
        <w:t>specific thematic areas</w:t>
      </w:r>
      <w:r w:rsidR="00B24E54">
        <w:rPr>
          <w:rFonts w:asciiTheme="majorHAnsi" w:eastAsia="Cambria" w:hAnsiTheme="majorHAnsi" w:cs="Times New Roman"/>
          <w:lang w:val="en-US"/>
        </w:rPr>
        <w:t xml:space="preserve"> </w:t>
      </w:r>
      <w:r w:rsidR="00B21DA7">
        <w:rPr>
          <w:rFonts w:asciiTheme="majorHAnsi" w:eastAsia="Cambria" w:hAnsiTheme="majorHAnsi" w:cs="Times New Roman"/>
          <w:lang w:val="en-US"/>
        </w:rPr>
        <w:t>of</w:t>
      </w:r>
      <w:r w:rsidR="00B24E54">
        <w:rPr>
          <w:rFonts w:asciiTheme="majorHAnsi" w:eastAsia="Cambria" w:hAnsiTheme="majorHAnsi" w:cs="Times New Roman"/>
          <w:lang w:val="en-US"/>
        </w:rPr>
        <w:t xml:space="preserve"> operation</w:t>
      </w:r>
      <w:r w:rsidRPr="00921656">
        <w:rPr>
          <w:rFonts w:asciiTheme="majorHAnsi" w:eastAsia="Cambria" w:hAnsiTheme="majorHAnsi" w:cs="Times New Roman"/>
          <w:lang w:val="en-US"/>
        </w:rPr>
        <w:t>.  The UN has a similar engagement with NGOs, co</w:t>
      </w:r>
      <w:r w:rsidR="00B24E54">
        <w:rPr>
          <w:rFonts w:asciiTheme="majorHAnsi" w:eastAsia="Cambria" w:hAnsiTheme="majorHAnsi" w:cs="Times New Roman"/>
          <w:lang w:val="en-US"/>
        </w:rPr>
        <w:t>nsulting on national priorities and</w:t>
      </w:r>
      <w:r w:rsidRPr="00921656">
        <w:rPr>
          <w:rFonts w:asciiTheme="majorHAnsi" w:eastAsia="Cambria" w:hAnsiTheme="majorHAnsi" w:cs="Times New Roman"/>
          <w:lang w:val="en-US"/>
        </w:rPr>
        <w:t xml:space="preserve"> reporting on progress on different thematic areas</w:t>
      </w:r>
      <w:r w:rsidR="00B24E54">
        <w:rPr>
          <w:rFonts w:asciiTheme="majorHAnsi" w:eastAsia="Cambria" w:hAnsiTheme="majorHAnsi" w:cs="Times New Roman"/>
          <w:lang w:val="en-US"/>
        </w:rPr>
        <w:t>.</w:t>
      </w:r>
      <w:r w:rsidRPr="00921656">
        <w:rPr>
          <w:rFonts w:asciiTheme="majorHAnsi" w:eastAsia="Cambria" w:hAnsiTheme="majorHAnsi" w:cs="Times New Roman"/>
          <w:lang w:val="en-US"/>
        </w:rPr>
        <w:t xml:space="preserve"> However, </w:t>
      </w:r>
      <w:r w:rsidR="00B24E54">
        <w:rPr>
          <w:rFonts w:asciiTheme="majorHAnsi" w:eastAsia="Cambria" w:hAnsiTheme="majorHAnsi" w:cs="Times New Roman"/>
          <w:lang w:val="en-US"/>
        </w:rPr>
        <w:t>despite these frequent meetings, civil society seems to feel that their</w:t>
      </w:r>
      <w:r w:rsidRPr="00921656">
        <w:rPr>
          <w:rFonts w:asciiTheme="majorHAnsi" w:eastAsia="Cambria" w:hAnsiTheme="majorHAnsi" w:cs="Times New Roman"/>
          <w:lang w:val="en-US"/>
        </w:rPr>
        <w:t xml:space="preserve"> views are not ultimately taken into account. Another limitation is the current narrowness of the working definition of civil </w:t>
      </w:r>
      <w:r w:rsidRPr="00921656">
        <w:rPr>
          <w:rFonts w:asciiTheme="majorHAnsi" w:eastAsia="Cambria" w:hAnsiTheme="majorHAnsi" w:cs="Times New Roman"/>
          <w:lang w:val="en-US"/>
        </w:rPr>
        <w:lastRenderedPageBreak/>
        <w:t>society, by the UN for example, which engages</w:t>
      </w:r>
      <w:r w:rsidR="009B5576">
        <w:rPr>
          <w:rFonts w:asciiTheme="majorHAnsi" w:eastAsia="Cambria" w:hAnsiTheme="majorHAnsi" w:cs="Times New Roman"/>
          <w:lang w:val="en-US"/>
        </w:rPr>
        <w:t xml:space="preserve"> mainly with NGOs for programs</w:t>
      </w:r>
      <w:r w:rsidRPr="00921656">
        <w:rPr>
          <w:rFonts w:asciiTheme="majorHAnsi" w:eastAsia="Cambria" w:hAnsiTheme="majorHAnsi" w:cs="Times New Roman"/>
          <w:lang w:val="en-US"/>
        </w:rPr>
        <w:t xml:space="preserve"> and support yet there are many other types of CSO. </w:t>
      </w:r>
    </w:p>
    <w:p w14:paraId="4FFBC7FC" w14:textId="77777777" w:rsidR="00C83009" w:rsidRPr="00921656" w:rsidRDefault="00C83009" w:rsidP="007075B8">
      <w:pPr>
        <w:spacing w:after="80" w:line="240" w:lineRule="auto"/>
        <w:jc w:val="both"/>
        <w:rPr>
          <w:rFonts w:asciiTheme="majorHAnsi" w:eastAsia="Cambria" w:hAnsiTheme="majorHAnsi" w:cs="Times New Roman"/>
          <w:lang w:val="en-US"/>
        </w:rPr>
      </w:pPr>
    </w:p>
    <w:p w14:paraId="278497FB" w14:textId="320498CA" w:rsidR="00714AB7" w:rsidRPr="00921656" w:rsidRDefault="00714AB7" w:rsidP="007075B8">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There is a</w:t>
      </w:r>
      <w:r w:rsidR="00B24E54">
        <w:rPr>
          <w:rFonts w:asciiTheme="majorHAnsi" w:eastAsia="Cambria" w:hAnsiTheme="majorHAnsi" w:cs="Times New Roman"/>
          <w:lang w:val="en-US"/>
        </w:rPr>
        <w:t xml:space="preserve">lso a difference </w:t>
      </w:r>
      <w:r w:rsidRPr="00921656">
        <w:rPr>
          <w:rFonts w:asciiTheme="majorHAnsi" w:eastAsia="Cambria" w:hAnsiTheme="majorHAnsi" w:cs="Times New Roman"/>
          <w:lang w:val="en-US"/>
        </w:rPr>
        <w:t xml:space="preserve">between the knowledge and expectations of donors and </w:t>
      </w:r>
      <w:r w:rsidR="00B24E54">
        <w:rPr>
          <w:rFonts w:asciiTheme="majorHAnsi" w:eastAsia="Cambria" w:hAnsiTheme="majorHAnsi" w:cs="Times New Roman"/>
          <w:lang w:val="en-US"/>
        </w:rPr>
        <w:t>those of CSOs. On</w:t>
      </w:r>
      <w:r w:rsidRPr="00921656">
        <w:rPr>
          <w:rFonts w:asciiTheme="majorHAnsi" w:eastAsia="Cambria" w:hAnsiTheme="majorHAnsi" w:cs="Times New Roman"/>
          <w:lang w:val="en-US"/>
        </w:rPr>
        <w:t xml:space="preserve"> one hand, it seems donors feel there is sufficient consultation, inclusiveness and openness in their engagement with CSOs yet CSOs state there is no clear information and </w:t>
      </w:r>
      <w:r w:rsidR="00B24E54">
        <w:rPr>
          <w:rFonts w:asciiTheme="majorHAnsi" w:eastAsia="Cambria" w:hAnsiTheme="majorHAnsi" w:cs="Times New Roman"/>
          <w:lang w:val="en-US"/>
        </w:rPr>
        <w:t xml:space="preserve">what information does exist, </w:t>
      </w:r>
      <w:r w:rsidRPr="00921656">
        <w:rPr>
          <w:rFonts w:asciiTheme="majorHAnsi" w:eastAsia="Cambria" w:hAnsiTheme="majorHAnsi" w:cs="Times New Roman"/>
          <w:lang w:val="en-US"/>
        </w:rPr>
        <w:t>is not accessible. For instance, while the UN is confident that it is strengthening engagement, CSOs feel that it has gradually retreated from engaging with CSOs and is rather strengthening its relationship with government to the detriment of civil society</w:t>
      </w:r>
      <w:r w:rsidR="00B24E54">
        <w:rPr>
          <w:rFonts w:asciiTheme="majorHAnsi" w:eastAsia="Cambria" w:hAnsiTheme="majorHAnsi" w:cs="Times New Roman"/>
          <w:lang w:val="en-US"/>
        </w:rPr>
        <w:t>’s work</w:t>
      </w:r>
      <w:r w:rsidRPr="00921656">
        <w:rPr>
          <w:rFonts w:asciiTheme="majorHAnsi" w:eastAsia="Cambria" w:hAnsiTheme="majorHAnsi" w:cs="Times New Roman"/>
          <w:lang w:val="en-US"/>
        </w:rPr>
        <w:t xml:space="preserve">. </w:t>
      </w:r>
    </w:p>
    <w:p w14:paraId="24C72F1C" w14:textId="77777777" w:rsidR="00714AB7" w:rsidRPr="00921656" w:rsidRDefault="00714AB7" w:rsidP="007075B8">
      <w:pPr>
        <w:spacing w:after="80" w:line="240" w:lineRule="auto"/>
        <w:jc w:val="both"/>
        <w:rPr>
          <w:rFonts w:asciiTheme="majorHAnsi" w:eastAsia="Cambria" w:hAnsiTheme="majorHAnsi" w:cs="Times New Roman"/>
          <w:lang w:val="en-US"/>
        </w:rPr>
      </w:pPr>
    </w:p>
    <w:p w14:paraId="7855E7D8" w14:textId="198CB758" w:rsidR="00714AB7" w:rsidRPr="00921656" w:rsidRDefault="00714AB7" w:rsidP="00157E6E">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CSOs’ concern on the challenging operating environment cannot be overstated as they believe this contributes to donors not appreciating how civil society works and the practical challenges faced by CSOs. Interestingly, in its future </w:t>
      </w:r>
      <w:r w:rsidR="00B24E54">
        <w:rPr>
          <w:rFonts w:asciiTheme="majorHAnsi" w:eastAsia="Cambria" w:hAnsiTheme="majorHAnsi" w:cs="Times New Roman"/>
          <w:lang w:val="en-US"/>
        </w:rPr>
        <w:t>programming – articulated in its</w:t>
      </w:r>
      <w:r w:rsidRPr="00921656">
        <w:rPr>
          <w:rFonts w:asciiTheme="majorHAnsi" w:eastAsia="Cambria" w:hAnsiTheme="majorHAnsi" w:cs="Times New Roman"/>
          <w:lang w:val="en-US"/>
        </w:rPr>
        <w:t xml:space="preserve"> 2016</w:t>
      </w:r>
      <w:r w:rsidR="00B24E54">
        <w:rPr>
          <w:rFonts w:asciiTheme="majorHAnsi" w:eastAsia="Cambria" w:hAnsiTheme="majorHAnsi" w:cs="Times New Roman"/>
          <w:lang w:val="en-US"/>
        </w:rPr>
        <w:t>-2020 plans -</w:t>
      </w:r>
      <w:r w:rsidRPr="00921656">
        <w:rPr>
          <w:rFonts w:asciiTheme="majorHAnsi" w:eastAsia="Cambria" w:hAnsiTheme="majorHAnsi" w:cs="Times New Roman"/>
          <w:lang w:val="en-US"/>
        </w:rPr>
        <w:t xml:space="preserve"> the UN proposes to respond to capacity constraints as raised by government about its own capacity issues</w:t>
      </w:r>
      <w:r w:rsidR="001371B2" w:rsidRPr="00921656">
        <w:rPr>
          <w:rFonts w:asciiTheme="majorHAnsi" w:eastAsia="Cambria" w:hAnsiTheme="majorHAnsi" w:cs="Times New Roman"/>
          <w:lang w:val="en-US"/>
        </w:rPr>
        <w:t>, “</w:t>
      </w:r>
      <w:r w:rsidRPr="00921656">
        <w:rPr>
          <w:rFonts w:asciiTheme="majorHAnsi" w:eastAsia="Cambria" w:hAnsiTheme="majorHAnsi" w:cs="Times New Roman"/>
          <w:lang w:val="en-US"/>
        </w:rPr>
        <w:t xml:space="preserve">The UN system’s primary approach to delivering on the UNDAF will be to support the Government of Swaziland and its partners to develop sustainable capacity to achieve development results in the areas that the country has </w:t>
      </w:r>
      <w:r w:rsidR="007F2307" w:rsidRPr="00921656">
        <w:rPr>
          <w:rFonts w:asciiTheme="majorHAnsi" w:eastAsia="Cambria" w:hAnsiTheme="majorHAnsi" w:cs="Times New Roman"/>
          <w:lang w:val="en-US"/>
        </w:rPr>
        <w:t>prioritized</w:t>
      </w:r>
      <w:r w:rsidRPr="00921656">
        <w:rPr>
          <w:rFonts w:asciiTheme="majorHAnsi" w:eastAsia="Cambria" w:hAnsiTheme="majorHAnsi" w:cs="Times New Roman"/>
          <w:lang w:val="en-US"/>
        </w:rPr>
        <w:t>. Capacity development will focus on the institutional as well as individual capacities for programming, implementation, monitoring and evaluation. This is in response to the concern raised by the Government that it has developed several policies, but lacks the necessary capacity to implement these effectively.” The capacity support for civil society seems limited to knowledge and</w:t>
      </w:r>
      <w:r w:rsidR="009B5576">
        <w:rPr>
          <w:rFonts w:asciiTheme="majorHAnsi" w:eastAsia="Cambria" w:hAnsiTheme="majorHAnsi" w:cs="Times New Roman"/>
          <w:lang w:val="en-US"/>
        </w:rPr>
        <w:t xml:space="preserve"> skills on executing program</w:t>
      </w:r>
      <w:r w:rsidRPr="00921656">
        <w:rPr>
          <w:rFonts w:asciiTheme="majorHAnsi" w:eastAsia="Cambria" w:hAnsiTheme="majorHAnsi" w:cs="Times New Roman"/>
          <w:lang w:val="en-US"/>
        </w:rPr>
        <w:t xml:space="preserve">s rather than support to the operational expenses that organisations need for survival. </w:t>
      </w:r>
    </w:p>
    <w:p w14:paraId="4F9002F5" w14:textId="77777777" w:rsidR="00FF5DF6" w:rsidRDefault="00FF5DF6" w:rsidP="007075B8">
      <w:pPr>
        <w:spacing w:after="80" w:line="240" w:lineRule="auto"/>
        <w:jc w:val="both"/>
        <w:rPr>
          <w:rFonts w:asciiTheme="majorHAnsi" w:eastAsia="Cambria" w:hAnsiTheme="majorHAnsi" w:cs="Times New Roman"/>
          <w:lang w:val="en-US"/>
        </w:rPr>
      </w:pPr>
    </w:p>
    <w:p w14:paraId="0427E64B" w14:textId="40BC8205" w:rsidR="00EB591B" w:rsidRDefault="00EB591B" w:rsidP="00185449">
      <w:pPr>
        <w:pStyle w:val="Heading1"/>
        <w:numPr>
          <w:ilvl w:val="0"/>
          <w:numId w:val="36"/>
        </w:numPr>
      </w:pPr>
      <w:bookmarkStart w:id="8" w:name="_Toc468142911"/>
      <w:r w:rsidRPr="00921656">
        <w:t>RECOMMENDATIONS</w:t>
      </w:r>
      <w:bookmarkEnd w:id="8"/>
      <w:r w:rsidRPr="00921656">
        <w:t xml:space="preserve"> </w:t>
      </w:r>
    </w:p>
    <w:p w14:paraId="5DAEBD0C" w14:textId="77777777" w:rsidR="00A84512" w:rsidRDefault="00A84512" w:rsidP="00185449"/>
    <w:p w14:paraId="70FC8EE2" w14:textId="3306E8F4" w:rsidR="00185449" w:rsidRPr="00E5137E" w:rsidRDefault="00185449" w:rsidP="00185449">
      <w:pPr>
        <w:rPr>
          <w:rFonts w:asciiTheme="majorHAnsi" w:hAnsiTheme="majorHAnsi"/>
        </w:rPr>
      </w:pPr>
      <w:r w:rsidRPr="00E5137E">
        <w:rPr>
          <w:rFonts w:asciiTheme="majorHAnsi" w:hAnsiTheme="majorHAnsi"/>
        </w:rPr>
        <w:t xml:space="preserve">The space for civil society operation in Swaziland is constrained by the political situation in which the state is hostile to </w:t>
      </w:r>
      <w:r w:rsidR="00E5137E" w:rsidRPr="00E5137E">
        <w:rPr>
          <w:rFonts w:asciiTheme="majorHAnsi" w:hAnsiTheme="majorHAnsi"/>
        </w:rPr>
        <w:t>dissent</w:t>
      </w:r>
      <w:r w:rsidRPr="00E5137E">
        <w:rPr>
          <w:rFonts w:asciiTheme="majorHAnsi" w:hAnsiTheme="majorHAnsi"/>
        </w:rPr>
        <w:t xml:space="preserve"> and </w:t>
      </w:r>
      <w:r w:rsidR="00B21DA7" w:rsidRPr="00E5137E">
        <w:rPr>
          <w:rFonts w:asciiTheme="majorHAnsi" w:hAnsiTheme="majorHAnsi"/>
        </w:rPr>
        <w:t>therefore has</w:t>
      </w:r>
      <w:r w:rsidRPr="00E5137E">
        <w:rPr>
          <w:rFonts w:asciiTheme="majorHAnsi" w:hAnsiTheme="majorHAnsi"/>
        </w:rPr>
        <w:t xml:space="preserve"> had a historically acrimonious relationship with CSOs, particularly those working in the areas of human rights and governance. </w:t>
      </w:r>
      <w:r w:rsidR="00A84512" w:rsidRPr="00E5137E">
        <w:rPr>
          <w:rFonts w:asciiTheme="majorHAnsi" w:hAnsiTheme="majorHAnsi"/>
        </w:rPr>
        <w:t>That the constitution provides for the r</w:t>
      </w:r>
      <w:r w:rsidR="00D73532" w:rsidRPr="00E5137E">
        <w:rPr>
          <w:rFonts w:asciiTheme="majorHAnsi" w:hAnsiTheme="majorHAnsi"/>
        </w:rPr>
        <w:t xml:space="preserve">ights to association, assembly and </w:t>
      </w:r>
      <w:r w:rsidR="00A84512" w:rsidRPr="00E5137E">
        <w:rPr>
          <w:rFonts w:asciiTheme="majorHAnsi" w:hAnsiTheme="majorHAnsi"/>
        </w:rPr>
        <w:t>expression</w:t>
      </w:r>
      <w:r w:rsidR="001371B2" w:rsidRPr="00E5137E">
        <w:rPr>
          <w:rFonts w:asciiTheme="majorHAnsi" w:hAnsiTheme="majorHAnsi"/>
        </w:rPr>
        <w:t>, does</w:t>
      </w:r>
      <w:r w:rsidR="00A84512" w:rsidRPr="00E5137E">
        <w:rPr>
          <w:rFonts w:asciiTheme="majorHAnsi" w:hAnsiTheme="majorHAnsi"/>
        </w:rPr>
        <w:t xml:space="preserve"> not guarantee that CSOs can freely carry out their mandates. </w:t>
      </w:r>
      <w:r w:rsidR="00D73532" w:rsidRPr="00E5137E">
        <w:rPr>
          <w:rFonts w:asciiTheme="majorHAnsi" w:hAnsiTheme="majorHAnsi"/>
        </w:rPr>
        <w:t>Therefore, while differences exi</w:t>
      </w:r>
      <w:r w:rsidR="00A84512" w:rsidRPr="00E5137E">
        <w:rPr>
          <w:rFonts w:asciiTheme="majorHAnsi" w:hAnsiTheme="majorHAnsi"/>
        </w:rPr>
        <w:t>st in terms of the mandate of different CSO actors, the operational environment place similar constraints on them all. Therefore, the fo</w:t>
      </w:r>
      <w:r w:rsidR="00D73532" w:rsidRPr="00E5137E">
        <w:rPr>
          <w:rFonts w:asciiTheme="majorHAnsi" w:hAnsiTheme="majorHAnsi"/>
        </w:rPr>
        <w:t>l</w:t>
      </w:r>
      <w:r w:rsidR="00A84512" w:rsidRPr="00E5137E">
        <w:rPr>
          <w:rFonts w:asciiTheme="majorHAnsi" w:hAnsiTheme="majorHAnsi"/>
        </w:rPr>
        <w:t xml:space="preserve">lowing recommendations envisage that youth and children CSOs would be included in all the </w:t>
      </w:r>
      <w:r w:rsidR="00E5137E" w:rsidRPr="00E5137E">
        <w:rPr>
          <w:rFonts w:asciiTheme="majorHAnsi" w:hAnsiTheme="majorHAnsi"/>
        </w:rPr>
        <w:t>initiates</w:t>
      </w:r>
      <w:r w:rsidR="00A84512" w:rsidRPr="00E5137E">
        <w:rPr>
          <w:rFonts w:asciiTheme="majorHAnsi" w:hAnsiTheme="majorHAnsi"/>
        </w:rPr>
        <w:t xml:space="preserve"> proposed. While the recommendations are </w:t>
      </w:r>
      <w:r w:rsidR="00E5137E" w:rsidRPr="00E5137E">
        <w:rPr>
          <w:rFonts w:asciiTheme="majorHAnsi" w:hAnsiTheme="majorHAnsi"/>
        </w:rPr>
        <w:t>applicable</w:t>
      </w:r>
      <w:r w:rsidR="00A84512" w:rsidRPr="00E5137E">
        <w:rPr>
          <w:rFonts w:asciiTheme="majorHAnsi" w:hAnsiTheme="majorHAnsi"/>
        </w:rPr>
        <w:t xml:space="preserve"> to all civil society actors, their implementation can be designed to focus specifically on youth or </w:t>
      </w:r>
      <w:r w:rsidR="00E5137E" w:rsidRPr="00E5137E">
        <w:rPr>
          <w:rFonts w:asciiTheme="majorHAnsi" w:hAnsiTheme="majorHAnsi"/>
        </w:rPr>
        <w:t>children</w:t>
      </w:r>
      <w:r w:rsidR="00A84512" w:rsidRPr="00E5137E">
        <w:rPr>
          <w:rFonts w:asciiTheme="majorHAnsi" w:hAnsiTheme="majorHAnsi"/>
        </w:rPr>
        <w:t xml:space="preserve"> CSOs since the same issues emerged from the study.</w:t>
      </w:r>
    </w:p>
    <w:p w14:paraId="4B5A29AE" w14:textId="77777777" w:rsidR="00185449" w:rsidRPr="00921656" w:rsidRDefault="00185449" w:rsidP="00EB591B">
      <w:pPr>
        <w:spacing w:after="80" w:line="240" w:lineRule="auto"/>
        <w:jc w:val="both"/>
        <w:rPr>
          <w:rFonts w:asciiTheme="majorHAnsi" w:hAnsiTheme="majorHAnsi"/>
          <w:b/>
        </w:rPr>
      </w:pPr>
    </w:p>
    <w:p w14:paraId="087D0F08" w14:textId="67CA49AC" w:rsidR="00157E6E" w:rsidRPr="002A6B9F" w:rsidRDefault="00157E6E" w:rsidP="00737FFE">
      <w:pPr>
        <w:pStyle w:val="Subtitle"/>
      </w:pPr>
      <w:r w:rsidRPr="00921656">
        <w:t>3.1</w:t>
      </w:r>
      <w:r w:rsidRPr="00921656">
        <w:tab/>
      </w:r>
      <w:r w:rsidR="00EB591B" w:rsidRPr="00921656">
        <w:t xml:space="preserve">Area One: Universally accepted human rights and freedoms affecting </w:t>
      </w:r>
      <w:r w:rsidR="00FD3190" w:rsidRPr="00921656">
        <w:t>c</w:t>
      </w:r>
      <w:r w:rsidR="00EB591B" w:rsidRPr="00921656">
        <w:t>hildren rights and youth CSOs</w:t>
      </w:r>
    </w:p>
    <w:p w14:paraId="0B7CFCE6" w14:textId="1B37D896" w:rsidR="00EB591B" w:rsidRPr="00921656" w:rsidRDefault="00EB591B" w:rsidP="00EB591B">
      <w:pPr>
        <w:spacing w:after="80" w:line="240" w:lineRule="auto"/>
        <w:jc w:val="both"/>
        <w:rPr>
          <w:rFonts w:asciiTheme="majorHAnsi" w:hAnsiTheme="majorHAnsi"/>
        </w:rPr>
      </w:pPr>
      <w:r w:rsidRPr="00921656">
        <w:rPr>
          <w:rFonts w:asciiTheme="majorHAnsi" w:hAnsiTheme="majorHAnsi"/>
        </w:rPr>
        <w:lastRenderedPageBreak/>
        <w:t xml:space="preserve">Generally, Swaziland’s legislation is </w:t>
      </w:r>
      <w:r w:rsidR="00B24E54">
        <w:rPr>
          <w:rFonts w:asciiTheme="majorHAnsi" w:hAnsiTheme="majorHAnsi"/>
        </w:rPr>
        <w:t>outdated</w:t>
      </w:r>
      <w:r w:rsidRPr="00921656">
        <w:rPr>
          <w:rFonts w:asciiTheme="majorHAnsi" w:hAnsiTheme="majorHAnsi"/>
        </w:rPr>
        <w:t xml:space="preserve"> with most of it predating independence in 1968</w:t>
      </w:r>
      <w:r w:rsidR="00B24E54">
        <w:rPr>
          <w:rFonts w:asciiTheme="majorHAnsi" w:hAnsiTheme="majorHAnsi"/>
        </w:rPr>
        <w:t>,</w:t>
      </w:r>
      <w:r w:rsidRPr="00921656">
        <w:rPr>
          <w:rFonts w:asciiTheme="majorHAnsi" w:hAnsiTheme="majorHAnsi"/>
        </w:rPr>
        <w:t xml:space="preserve"> hence an institutionalised, systematic and comprehensive law reform process is urgent. This would also deal with the uncertain legal framework for civil society organisations with a view to enable operations, rather than constrain them and provide appropriate protections in view of the role of civil society </w:t>
      </w:r>
      <w:r w:rsidR="00B24E54">
        <w:rPr>
          <w:rFonts w:asciiTheme="majorHAnsi" w:hAnsiTheme="majorHAnsi"/>
        </w:rPr>
        <w:t xml:space="preserve">plays </w:t>
      </w:r>
      <w:r w:rsidRPr="00921656">
        <w:rPr>
          <w:rFonts w:asciiTheme="majorHAnsi" w:hAnsiTheme="majorHAnsi"/>
        </w:rPr>
        <w:t xml:space="preserve">in contributing to development. One respondent explained that in the current situation, CSOs are hardly protected by the law and are therefore “bullied.” </w:t>
      </w:r>
      <w:r w:rsidR="007F2307" w:rsidRPr="00921656">
        <w:rPr>
          <w:rFonts w:asciiTheme="majorHAnsi" w:hAnsiTheme="majorHAnsi"/>
        </w:rPr>
        <w:t>Additionally,</w:t>
      </w:r>
      <w:r w:rsidRPr="00921656">
        <w:rPr>
          <w:rFonts w:asciiTheme="majorHAnsi" w:hAnsiTheme="majorHAnsi"/>
        </w:rPr>
        <w:t xml:space="preserve"> the following could contribute:</w:t>
      </w:r>
    </w:p>
    <w:p w14:paraId="54FEC5F1" w14:textId="77777777" w:rsidR="00EB591B" w:rsidRPr="00921656" w:rsidRDefault="00EB591B" w:rsidP="00C81A97">
      <w:pPr>
        <w:pStyle w:val="ListParagraph"/>
        <w:numPr>
          <w:ilvl w:val="0"/>
          <w:numId w:val="23"/>
        </w:numPr>
        <w:spacing w:after="80" w:line="240" w:lineRule="auto"/>
        <w:jc w:val="both"/>
        <w:rPr>
          <w:rFonts w:asciiTheme="majorHAnsi" w:hAnsiTheme="majorHAnsi"/>
        </w:rPr>
      </w:pPr>
      <w:r w:rsidRPr="00921656">
        <w:rPr>
          <w:rFonts w:asciiTheme="majorHAnsi" w:hAnsiTheme="majorHAnsi"/>
        </w:rPr>
        <w:t xml:space="preserve">Sensitisation of stakeholders on each other’s mandates and development effectiveness for mutual understanding of each other’s work and greater cooperation; </w:t>
      </w:r>
    </w:p>
    <w:p w14:paraId="4CFC85D7" w14:textId="77777777" w:rsidR="00EB591B" w:rsidRPr="00921656" w:rsidRDefault="00EB591B" w:rsidP="00C81A97">
      <w:pPr>
        <w:pStyle w:val="ListParagraph"/>
        <w:numPr>
          <w:ilvl w:val="0"/>
          <w:numId w:val="21"/>
        </w:numPr>
        <w:spacing w:after="80" w:line="240" w:lineRule="auto"/>
        <w:jc w:val="both"/>
        <w:rPr>
          <w:rFonts w:asciiTheme="majorHAnsi" w:hAnsiTheme="majorHAnsi"/>
        </w:rPr>
      </w:pPr>
      <w:r w:rsidRPr="00921656">
        <w:rPr>
          <w:rFonts w:asciiTheme="majorHAnsi" w:hAnsiTheme="majorHAnsi"/>
        </w:rPr>
        <w:t>Establishment of a forum to enable periodic reporting and discussion amongst stakeholders;</w:t>
      </w:r>
    </w:p>
    <w:p w14:paraId="59FA8F00" w14:textId="77777777" w:rsidR="00157E6E" w:rsidRPr="00921656" w:rsidRDefault="00EB591B" w:rsidP="00C81A97">
      <w:pPr>
        <w:pStyle w:val="ListParagraph"/>
        <w:numPr>
          <w:ilvl w:val="0"/>
          <w:numId w:val="21"/>
        </w:numPr>
        <w:spacing w:after="80" w:line="240" w:lineRule="auto"/>
        <w:jc w:val="both"/>
        <w:rPr>
          <w:rFonts w:asciiTheme="majorHAnsi" w:hAnsiTheme="majorHAnsi"/>
          <w:b/>
        </w:rPr>
      </w:pPr>
      <w:r w:rsidRPr="00921656">
        <w:rPr>
          <w:rFonts w:asciiTheme="majorHAnsi" w:hAnsiTheme="majorHAnsi"/>
        </w:rPr>
        <w:t>Continuous capacity-building on development assistance frameworks discourse.</w:t>
      </w:r>
    </w:p>
    <w:p w14:paraId="4A0F671B" w14:textId="7C4CEBC8" w:rsidR="00EB591B" w:rsidRPr="00921656" w:rsidRDefault="00157E6E" w:rsidP="00157E6E">
      <w:pPr>
        <w:pStyle w:val="ListParagraph"/>
        <w:spacing w:after="80" w:line="240" w:lineRule="auto"/>
        <w:jc w:val="both"/>
        <w:rPr>
          <w:rFonts w:asciiTheme="majorHAnsi" w:hAnsiTheme="majorHAnsi"/>
          <w:b/>
        </w:rPr>
      </w:pPr>
      <w:r w:rsidRPr="00921656">
        <w:rPr>
          <w:rFonts w:asciiTheme="majorHAnsi" w:hAnsiTheme="majorHAnsi"/>
          <w:b/>
        </w:rPr>
        <w:t xml:space="preserve"> </w:t>
      </w:r>
    </w:p>
    <w:p w14:paraId="4BF35EA9" w14:textId="157C92E1" w:rsidR="00EB591B" w:rsidRPr="00921656" w:rsidRDefault="00EB591B" w:rsidP="00EB591B">
      <w:pPr>
        <w:spacing w:after="0" w:line="240" w:lineRule="auto"/>
        <w:jc w:val="both"/>
        <w:rPr>
          <w:rFonts w:asciiTheme="majorHAnsi" w:hAnsiTheme="majorHAnsi"/>
        </w:rPr>
      </w:pPr>
      <w:r w:rsidRPr="00921656">
        <w:rPr>
          <w:rFonts w:asciiTheme="majorHAnsi" w:hAnsiTheme="majorHAnsi"/>
        </w:rPr>
        <w:t>Government should take the lead in the creation of an enabling environment as many of the issues that require addressing are within the ambit of government</w:t>
      </w:r>
      <w:r w:rsidR="00B24E54">
        <w:rPr>
          <w:rFonts w:asciiTheme="majorHAnsi" w:hAnsiTheme="majorHAnsi"/>
        </w:rPr>
        <w:t>’</w:t>
      </w:r>
      <w:r w:rsidRPr="00921656">
        <w:rPr>
          <w:rFonts w:asciiTheme="majorHAnsi" w:hAnsiTheme="majorHAnsi"/>
        </w:rPr>
        <w:t xml:space="preserve">s responsibilities such as law reform. CSOs operate in an environment of fear where government and its agencies can quickly and easily retaliate against </w:t>
      </w:r>
      <w:r w:rsidR="00B24E54">
        <w:rPr>
          <w:rFonts w:asciiTheme="majorHAnsi" w:hAnsiTheme="majorHAnsi"/>
        </w:rPr>
        <w:t xml:space="preserve">a </w:t>
      </w:r>
      <w:r w:rsidRPr="00921656">
        <w:rPr>
          <w:rFonts w:asciiTheme="majorHAnsi" w:hAnsiTheme="majorHAnsi"/>
        </w:rPr>
        <w:t>CSO an</w:t>
      </w:r>
      <w:r w:rsidR="00B24E54">
        <w:rPr>
          <w:rFonts w:asciiTheme="majorHAnsi" w:hAnsiTheme="majorHAnsi"/>
        </w:rPr>
        <w:t>d its leaders and the latter have</w:t>
      </w:r>
      <w:r w:rsidRPr="00921656">
        <w:rPr>
          <w:rFonts w:asciiTheme="majorHAnsi" w:hAnsiTheme="majorHAnsi"/>
        </w:rPr>
        <w:t xml:space="preserve"> limited recourse. Therefore, government has to rebuild trust with civil society and ally fears of sanction for being involved in CSO work, starting with stopping the harassment of CSOs and their leaders, members and staff.</w:t>
      </w:r>
    </w:p>
    <w:p w14:paraId="40B6643F" w14:textId="77777777" w:rsidR="00157E6E" w:rsidRDefault="00157E6E" w:rsidP="007075B8">
      <w:pPr>
        <w:spacing w:line="240" w:lineRule="auto"/>
        <w:jc w:val="both"/>
        <w:rPr>
          <w:rFonts w:asciiTheme="majorHAnsi" w:hAnsiTheme="majorHAnsi"/>
          <w:b/>
        </w:rPr>
      </w:pPr>
    </w:p>
    <w:p w14:paraId="5057B6F9" w14:textId="77777777" w:rsidR="009B5576" w:rsidRPr="00921656" w:rsidRDefault="009B5576" w:rsidP="007075B8">
      <w:pPr>
        <w:spacing w:line="240" w:lineRule="auto"/>
        <w:jc w:val="both"/>
        <w:rPr>
          <w:rFonts w:asciiTheme="majorHAnsi" w:hAnsiTheme="majorHAnsi"/>
          <w:b/>
        </w:rPr>
      </w:pPr>
    </w:p>
    <w:p w14:paraId="2D5C23ED" w14:textId="77777777" w:rsidR="002A6B9F" w:rsidRDefault="00157E6E" w:rsidP="00737FFE">
      <w:pPr>
        <w:pStyle w:val="Subtitle"/>
      </w:pPr>
      <w:r w:rsidRPr="00921656">
        <w:t>3.2</w:t>
      </w:r>
      <w:r w:rsidRPr="00921656">
        <w:tab/>
        <w:t>Area Two:</w:t>
      </w:r>
      <w:r w:rsidRPr="00921656">
        <w:tab/>
        <w:t>Policy Influencing</w:t>
      </w:r>
    </w:p>
    <w:p w14:paraId="2B4A9609" w14:textId="42DB04E7" w:rsidR="00157E6E" w:rsidRPr="00FC48FA" w:rsidRDefault="00157E6E" w:rsidP="002A6B9F">
      <w:pPr>
        <w:spacing w:line="240" w:lineRule="auto"/>
        <w:jc w:val="both"/>
        <w:rPr>
          <w:rFonts w:asciiTheme="majorHAnsi" w:hAnsiTheme="majorHAnsi"/>
          <w:b/>
        </w:rPr>
      </w:pPr>
      <w:r w:rsidRPr="00FC48FA">
        <w:rPr>
          <w:rFonts w:asciiTheme="majorHAnsi" w:eastAsia="Cambria" w:hAnsiTheme="majorHAnsi" w:cs="Times New Roman"/>
          <w:lang w:val="en-US"/>
        </w:rPr>
        <w:t>The following could make CSO policy engagement more effective:</w:t>
      </w:r>
    </w:p>
    <w:p w14:paraId="676A9229" w14:textId="77777777" w:rsidR="00157E6E" w:rsidRPr="00FC48FA" w:rsidRDefault="00157E6E" w:rsidP="00C81A97">
      <w:pPr>
        <w:numPr>
          <w:ilvl w:val="0"/>
          <w:numId w:val="8"/>
        </w:numPr>
        <w:spacing w:after="80" w:line="240" w:lineRule="auto"/>
        <w:contextualSpacing/>
        <w:jc w:val="both"/>
        <w:rPr>
          <w:rFonts w:asciiTheme="majorHAnsi" w:eastAsia="Cambria" w:hAnsiTheme="majorHAnsi" w:cs="Times New Roman"/>
          <w:lang w:val="en-US"/>
        </w:rPr>
      </w:pPr>
      <w:r w:rsidRPr="00FC48FA">
        <w:rPr>
          <w:rFonts w:asciiTheme="majorHAnsi" w:eastAsia="Cambria" w:hAnsiTheme="majorHAnsi" w:cs="Times New Roman"/>
          <w:lang w:val="en-US"/>
        </w:rPr>
        <w:t>Continuous capacity-building on public policy formulation, drafting, analysis and advocacy for implementation.</w:t>
      </w:r>
    </w:p>
    <w:p w14:paraId="7E762640" w14:textId="77777777" w:rsidR="00157E6E" w:rsidRPr="00FC48FA" w:rsidRDefault="00157E6E" w:rsidP="00C81A97">
      <w:pPr>
        <w:numPr>
          <w:ilvl w:val="0"/>
          <w:numId w:val="8"/>
        </w:numPr>
        <w:spacing w:after="80" w:line="240" w:lineRule="auto"/>
        <w:contextualSpacing/>
        <w:jc w:val="both"/>
        <w:rPr>
          <w:rFonts w:asciiTheme="majorHAnsi" w:eastAsia="Cambria" w:hAnsiTheme="majorHAnsi" w:cs="Times New Roman"/>
          <w:lang w:val="en-US"/>
        </w:rPr>
      </w:pPr>
      <w:r w:rsidRPr="00FC48FA">
        <w:rPr>
          <w:rFonts w:asciiTheme="majorHAnsi" w:eastAsia="Cambria" w:hAnsiTheme="majorHAnsi" w:cs="Times New Roman"/>
          <w:lang w:val="en-US"/>
        </w:rPr>
        <w:t>Disseminate the process of public policy formulation to all stakeholders, including participation in the processes.</w:t>
      </w:r>
    </w:p>
    <w:p w14:paraId="15A67304" w14:textId="0353A213" w:rsidR="00157E6E" w:rsidRPr="00FC48FA" w:rsidRDefault="00157E6E" w:rsidP="00C81A97">
      <w:pPr>
        <w:numPr>
          <w:ilvl w:val="0"/>
          <w:numId w:val="8"/>
        </w:numPr>
        <w:spacing w:after="80" w:line="240" w:lineRule="auto"/>
        <w:contextualSpacing/>
        <w:jc w:val="both"/>
        <w:rPr>
          <w:rFonts w:asciiTheme="majorHAnsi" w:eastAsia="Cambria" w:hAnsiTheme="majorHAnsi" w:cs="Times New Roman"/>
          <w:lang w:val="en-US"/>
        </w:rPr>
      </w:pPr>
      <w:r w:rsidRPr="00FC48FA">
        <w:rPr>
          <w:rFonts w:asciiTheme="majorHAnsi" w:eastAsia="Cambria" w:hAnsiTheme="majorHAnsi" w:cs="Times New Roman"/>
          <w:lang w:val="en-US"/>
        </w:rPr>
        <w:t xml:space="preserve">Establishment of </w:t>
      </w:r>
      <w:r w:rsidR="00B24E54">
        <w:rPr>
          <w:rFonts w:asciiTheme="majorHAnsi" w:eastAsia="Cambria" w:hAnsiTheme="majorHAnsi" w:cs="Times New Roman"/>
          <w:lang w:val="en-US"/>
        </w:rPr>
        <w:t>sectori</w:t>
      </w:r>
      <w:r w:rsidR="00560767" w:rsidRPr="00FC48FA">
        <w:rPr>
          <w:rFonts w:asciiTheme="majorHAnsi" w:eastAsia="Cambria" w:hAnsiTheme="majorHAnsi" w:cs="Times New Roman"/>
          <w:lang w:val="en-US"/>
        </w:rPr>
        <w:t>al</w:t>
      </w:r>
      <w:r w:rsidRPr="00FC48FA">
        <w:rPr>
          <w:rFonts w:asciiTheme="majorHAnsi" w:eastAsia="Cambria" w:hAnsiTheme="majorHAnsi" w:cs="Times New Roman"/>
          <w:lang w:val="en-US"/>
        </w:rPr>
        <w:t xml:space="preserve"> and national thematic forums to discuss policy developments in that sector, making provisions for </w:t>
      </w:r>
      <w:r w:rsidR="00B24E54">
        <w:rPr>
          <w:rFonts w:asciiTheme="majorHAnsi" w:eastAsia="Cambria" w:hAnsiTheme="majorHAnsi" w:cs="Times New Roman"/>
          <w:lang w:val="en-US"/>
        </w:rPr>
        <w:t>inter-link</w:t>
      </w:r>
      <w:r w:rsidR="00560767" w:rsidRPr="00FC48FA">
        <w:rPr>
          <w:rFonts w:asciiTheme="majorHAnsi" w:eastAsia="Cambria" w:hAnsiTheme="majorHAnsi" w:cs="Times New Roman"/>
          <w:lang w:val="en-US"/>
        </w:rPr>
        <w:t>ages</w:t>
      </w:r>
      <w:r w:rsidRPr="00FC48FA">
        <w:rPr>
          <w:rFonts w:asciiTheme="majorHAnsi" w:eastAsia="Cambria" w:hAnsiTheme="majorHAnsi" w:cs="Times New Roman"/>
          <w:lang w:val="en-US"/>
        </w:rPr>
        <w:t>.</w:t>
      </w:r>
    </w:p>
    <w:p w14:paraId="4C161BA7" w14:textId="19AEE232" w:rsidR="00FC48FA" w:rsidRPr="00FC48FA" w:rsidRDefault="00FC48FA" w:rsidP="00C81A97">
      <w:pPr>
        <w:numPr>
          <w:ilvl w:val="0"/>
          <w:numId w:val="8"/>
        </w:numPr>
        <w:spacing w:after="80" w:line="240" w:lineRule="auto"/>
        <w:contextualSpacing/>
        <w:jc w:val="both"/>
        <w:rPr>
          <w:rFonts w:asciiTheme="majorHAnsi" w:eastAsia="Cambria" w:hAnsiTheme="majorHAnsi" w:cs="Times New Roman"/>
          <w:lang w:val="en-US"/>
        </w:rPr>
      </w:pPr>
      <w:r w:rsidRPr="00FC48FA">
        <w:rPr>
          <w:rFonts w:asciiTheme="majorHAnsi" w:hAnsiTheme="majorHAnsi"/>
        </w:rPr>
        <w:t>Establishment of informal coalitions between sectors and across issues</w:t>
      </w:r>
      <w:r w:rsidR="001F6CCC">
        <w:rPr>
          <w:rFonts w:asciiTheme="majorHAnsi" w:hAnsiTheme="majorHAnsi"/>
        </w:rPr>
        <w:t>.</w:t>
      </w:r>
    </w:p>
    <w:p w14:paraId="105DF19B" w14:textId="4C07563F" w:rsidR="00157E6E" w:rsidRPr="00921656" w:rsidRDefault="00157E6E" w:rsidP="00C81A97">
      <w:pPr>
        <w:numPr>
          <w:ilvl w:val="0"/>
          <w:numId w:val="8"/>
        </w:numPr>
        <w:spacing w:after="80" w:line="240" w:lineRule="auto"/>
        <w:contextualSpacing/>
        <w:jc w:val="both"/>
        <w:rPr>
          <w:rFonts w:asciiTheme="majorHAnsi" w:eastAsia="Cambria" w:hAnsiTheme="majorHAnsi" w:cs="Times New Roman"/>
          <w:lang w:val="en-US"/>
        </w:rPr>
      </w:pPr>
      <w:r w:rsidRPr="00FC48FA">
        <w:rPr>
          <w:rFonts w:asciiTheme="majorHAnsi" w:eastAsia="Cambria" w:hAnsiTheme="majorHAnsi" w:cs="Times New Roman"/>
          <w:lang w:val="en-US"/>
        </w:rPr>
        <w:t>Holistic capacity of CSOs in advocacy and lobbying to enable them to go beyond</w:t>
      </w:r>
      <w:r w:rsidRPr="00921656">
        <w:rPr>
          <w:rFonts w:asciiTheme="majorHAnsi" w:eastAsia="Cambria" w:hAnsiTheme="majorHAnsi" w:cs="Times New Roman"/>
          <w:lang w:val="en-US"/>
        </w:rPr>
        <w:t xml:space="preserve"> being trained.</w:t>
      </w:r>
    </w:p>
    <w:p w14:paraId="7F0A7769" w14:textId="0810B2A6" w:rsidR="00157E6E" w:rsidRPr="00921656" w:rsidRDefault="00157E6E" w:rsidP="00C81A97">
      <w:pPr>
        <w:pStyle w:val="ListParagraph"/>
        <w:numPr>
          <w:ilvl w:val="0"/>
          <w:numId w:val="8"/>
        </w:numPr>
        <w:spacing w:after="80" w:line="240" w:lineRule="auto"/>
        <w:jc w:val="both"/>
        <w:rPr>
          <w:rFonts w:asciiTheme="majorHAnsi" w:hAnsiTheme="majorHAnsi"/>
        </w:rPr>
      </w:pPr>
      <w:r w:rsidRPr="00921656">
        <w:rPr>
          <w:rFonts w:asciiTheme="majorHAnsi" w:hAnsiTheme="majorHAnsi"/>
        </w:rPr>
        <w:t>Establish objective and timely processes that facilitate access to public information.</w:t>
      </w:r>
    </w:p>
    <w:p w14:paraId="4DE51102" w14:textId="77777777" w:rsidR="002A6B9F" w:rsidRDefault="002A6B9F" w:rsidP="00157E6E">
      <w:pPr>
        <w:spacing w:after="80" w:line="240" w:lineRule="auto"/>
        <w:jc w:val="both"/>
        <w:rPr>
          <w:rFonts w:asciiTheme="majorHAnsi" w:eastAsia="Cambria" w:hAnsiTheme="majorHAnsi" w:cs="Times New Roman"/>
          <w:b/>
          <w:lang w:val="en-US"/>
        </w:rPr>
      </w:pPr>
    </w:p>
    <w:p w14:paraId="501343CD" w14:textId="77777777" w:rsidR="009B5576" w:rsidRDefault="009B5576" w:rsidP="00157E6E">
      <w:pPr>
        <w:spacing w:after="80" w:line="240" w:lineRule="auto"/>
        <w:jc w:val="both"/>
        <w:rPr>
          <w:rFonts w:asciiTheme="majorHAnsi" w:eastAsia="Cambria" w:hAnsiTheme="majorHAnsi" w:cs="Times New Roman"/>
          <w:b/>
          <w:lang w:val="en-US"/>
        </w:rPr>
      </w:pPr>
    </w:p>
    <w:p w14:paraId="0E1CE50B" w14:textId="77777777" w:rsidR="009B5576" w:rsidRPr="00921656" w:rsidRDefault="009B5576" w:rsidP="00157E6E">
      <w:pPr>
        <w:spacing w:after="80" w:line="240" w:lineRule="auto"/>
        <w:jc w:val="both"/>
        <w:rPr>
          <w:rFonts w:asciiTheme="majorHAnsi" w:eastAsia="Cambria" w:hAnsiTheme="majorHAnsi" w:cs="Times New Roman"/>
          <w:b/>
          <w:lang w:val="en-US"/>
        </w:rPr>
      </w:pPr>
    </w:p>
    <w:p w14:paraId="63E2A8B8" w14:textId="6757E888" w:rsidR="00157E6E" w:rsidRPr="00921656" w:rsidRDefault="00FD3190" w:rsidP="00737FFE">
      <w:pPr>
        <w:pStyle w:val="Subtitle"/>
      </w:pPr>
      <w:r w:rsidRPr="00921656">
        <w:t>3.2</w:t>
      </w:r>
      <w:r w:rsidR="00157E6E" w:rsidRPr="00921656">
        <w:t xml:space="preserve"> </w:t>
      </w:r>
      <w:r w:rsidR="00157E6E" w:rsidRPr="00921656">
        <w:tab/>
      </w:r>
      <w:r w:rsidR="002A6B9F">
        <w:t xml:space="preserve">Area Three: </w:t>
      </w:r>
      <w:r w:rsidR="00157E6E" w:rsidRPr="00921656">
        <w:t>Donor – CSO Relationships</w:t>
      </w:r>
    </w:p>
    <w:p w14:paraId="096F9774" w14:textId="77777777" w:rsidR="00157E6E" w:rsidRPr="00921656" w:rsidRDefault="00157E6E" w:rsidP="00157E6E">
      <w:pPr>
        <w:spacing w:after="80" w:line="240" w:lineRule="auto"/>
        <w:ind w:left="720"/>
        <w:contextualSpacing/>
        <w:jc w:val="both"/>
        <w:rPr>
          <w:rFonts w:asciiTheme="majorHAnsi" w:eastAsia="Cambria" w:hAnsiTheme="majorHAnsi" w:cs="Times New Roman"/>
          <w:b/>
          <w:lang w:val="en-US"/>
        </w:rPr>
      </w:pPr>
    </w:p>
    <w:p w14:paraId="1911F33E" w14:textId="77777777" w:rsidR="00157E6E" w:rsidRPr="00921656" w:rsidRDefault="00157E6E" w:rsidP="00157E6E">
      <w:pPr>
        <w:spacing w:after="80" w:line="240" w:lineRule="auto"/>
        <w:jc w:val="both"/>
        <w:rPr>
          <w:rFonts w:asciiTheme="majorHAnsi" w:eastAsia="Cambria" w:hAnsiTheme="majorHAnsi" w:cs="Times New Roman"/>
          <w:lang w:val="en-US"/>
        </w:rPr>
      </w:pPr>
      <w:r w:rsidRPr="00921656">
        <w:rPr>
          <w:rFonts w:asciiTheme="majorHAnsi" w:eastAsia="Cambria" w:hAnsiTheme="majorHAnsi" w:cs="Times New Roman"/>
          <w:lang w:val="en-US"/>
        </w:rPr>
        <w:t>The Donor-CSO relationship, while functional, continues to be faced with challenges as demonstrated above. These can be addressed through:</w:t>
      </w:r>
    </w:p>
    <w:p w14:paraId="60AD4A8B" w14:textId="77777777" w:rsidR="00157E6E" w:rsidRPr="00921656" w:rsidRDefault="00157E6E" w:rsidP="00157E6E">
      <w:pPr>
        <w:spacing w:after="80" w:line="240" w:lineRule="auto"/>
        <w:ind w:left="720"/>
        <w:contextualSpacing/>
        <w:jc w:val="both"/>
        <w:rPr>
          <w:rFonts w:asciiTheme="majorHAnsi" w:eastAsia="Cambria" w:hAnsiTheme="majorHAnsi" w:cs="Times New Roman"/>
          <w:lang w:val="en-US"/>
        </w:rPr>
      </w:pPr>
    </w:p>
    <w:p w14:paraId="73119919" w14:textId="7F7F3DC7" w:rsidR="00157E6E" w:rsidRPr="00921656" w:rsidRDefault="00157E6E" w:rsidP="00157E6E">
      <w:pPr>
        <w:numPr>
          <w:ilvl w:val="0"/>
          <w:numId w:val="1"/>
        </w:numPr>
        <w:spacing w:after="80" w:line="240" w:lineRule="auto"/>
        <w:jc w:val="both"/>
        <w:rPr>
          <w:rFonts w:asciiTheme="majorHAnsi" w:eastAsia="Cambria" w:hAnsiTheme="majorHAnsi" w:cs="Times New Roman"/>
        </w:rPr>
      </w:pPr>
      <w:r w:rsidRPr="00921656">
        <w:rPr>
          <w:rFonts w:asciiTheme="majorHAnsi" w:eastAsia="Cambria" w:hAnsiTheme="majorHAnsi" w:cs="Times New Roman"/>
          <w:lang w:val="en-US"/>
        </w:rPr>
        <w:lastRenderedPageBreak/>
        <w:t>Conducting an objective participatory CSO mapping exercise to understand the CSO landscape and which CSOs work in which areas.</w:t>
      </w:r>
      <w:r w:rsidR="00894AC1">
        <w:rPr>
          <w:rFonts w:asciiTheme="majorHAnsi" w:eastAsia="Cambria" w:hAnsiTheme="majorHAnsi" w:cs="Times New Roman"/>
          <w:lang w:val="en-US"/>
        </w:rPr>
        <w:t xml:space="preserve"> </w:t>
      </w:r>
      <w:r w:rsidRPr="00921656">
        <w:rPr>
          <w:rFonts w:asciiTheme="majorHAnsi" w:eastAsia="Cambria" w:hAnsiTheme="majorHAnsi" w:cs="Times New Roman"/>
          <w:lang w:val="en-US"/>
        </w:rPr>
        <w:t>This w</w:t>
      </w:r>
      <w:r w:rsidR="00B24E54">
        <w:rPr>
          <w:rFonts w:asciiTheme="majorHAnsi" w:eastAsia="Cambria" w:hAnsiTheme="majorHAnsi" w:cs="Times New Roman"/>
          <w:lang w:val="en-US"/>
        </w:rPr>
        <w:t>ill enable donors to appreciate</w:t>
      </w:r>
      <w:r w:rsidRPr="00921656">
        <w:rPr>
          <w:rFonts w:asciiTheme="majorHAnsi" w:eastAsia="Cambria" w:hAnsiTheme="majorHAnsi" w:cs="Times New Roman"/>
          <w:lang w:val="en-US"/>
        </w:rPr>
        <w:t xml:space="preserve"> </w:t>
      </w:r>
      <w:r w:rsidRPr="00921656">
        <w:rPr>
          <w:rFonts w:asciiTheme="majorHAnsi" w:eastAsia="Cambria" w:hAnsiTheme="majorHAnsi" w:cs="Times New Roman"/>
          <w:lang w:val="en-CA"/>
        </w:rPr>
        <w:t>the extent of individual freedom and autonomy allowed to the different organisations, freedom to form associations and what they are focusing on.</w:t>
      </w:r>
    </w:p>
    <w:p w14:paraId="052B55C9" w14:textId="21A58DA2" w:rsidR="00157E6E" w:rsidRPr="00921656" w:rsidRDefault="00FF5DF6" w:rsidP="00157E6E">
      <w:pPr>
        <w:numPr>
          <w:ilvl w:val="0"/>
          <w:numId w:val="1"/>
        </w:numPr>
        <w:spacing w:after="80" w:line="240" w:lineRule="auto"/>
        <w:contextualSpacing/>
        <w:jc w:val="both"/>
        <w:rPr>
          <w:rFonts w:asciiTheme="majorHAnsi" w:eastAsia="Cambria" w:hAnsiTheme="majorHAnsi" w:cs="Times New Roman"/>
          <w:lang w:val="en-US"/>
        </w:rPr>
      </w:pPr>
      <w:r>
        <w:rPr>
          <w:rFonts w:asciiTheme="majorHAnsi" w:eastAsia="Cambria" w:hAnsiTheme="majorHAnsi" w:cs="Times New Roman"/>
          <w:lang w:val="en-US"/>
        </w:rPr>
        <w:t>Broadening</w:t>
      </w:r>
      <w:r w:rsidR="00157E6E" w:rsidRPr="00921656">
        <w:rPr>
          <w:rFonts w:asciiTheme="majorHAnsi" w:eastAsia="Cambria" w:hAnsiTheme="majorHAnsi" w:cs="Times New Roman"/>
          <w:lang w:val="en-US"/>
        </w:rPr>
        <w:t xml:space="preserve"> recognition and partnering with civil society beyond registered NGOs and their umbrella organisations. This would also promote interaction amongst various CSOs operating at different levels.</w:t>
      </w:r>
    </w:p>
    <w:p w14:paraId="6A86C3AD" w14:textId="51A8B171" w:rsidR="00157E6E" w:rsidRPr="00921656" w:rsidRDefault="00157E6E" w:rsidP="00157E6E">
      <w:pPr>
        <w:numPr>
          <w:ilvl w:val="0"/>
          <w:numId w:val="1"/>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Improving dissemination of donor programmatic priorities, funding frameworks, and how CSOs can access funds. Following the </w:t>
      </w:r>
      <w:r w:rsidR="00CF7B41">
        <w:rPr>
          <w:rFonts w:asciiTheme="majorHAnsi" w:eastAsia="Cambria" w:hAnsiTheme="majorHAnsi" w:cs="Times New Roman"/>
          <w:lang w:val="en-US"/>
        </w:rPr>
        <w:t xml:space="preserve">CSO </w:t>
      </w:r>
      <w:r w:rsidRPr="00921656">
        <w:rPr>
          <w:rFonts w:asciiTheme="majorHAnsi" w:eastAsia="Cambria" w:hAnsiTheme="majorHAnsi" w:cs="Times New Roman"/>
          <w:lang w:val="en-US"/>
        </w:rPr>
        <w:t>mapping</w:t>
      </w:r>
      <w:r w:rsidR="00CF7B41">
        <w:rPr>
          <w:rFonts w:asciiTheme="majorHAnsi" w:eastAsia="Cambria" w:hAnsiTheme="majorHAnsi" w:cs="Times New Roman"/>
          <w:lang w:val="en-US"/>
        </w:rPr>
        <w:t>,</w:t>
      </w:r>
      <w:r w:rsidRPr="00921656">
        <w:rPr>
          <w:rFonts w:asciiTheme="majorHAnsi" w:eastAsia="Cambria" w:hAnsiTheme="majorHAnsi" w:cs="Times New Roman"/>
          <w:lang w:val="en-US"/>
        </w:rPr>
        <w:t xml:space="preserve"> the priorities would probably be more aligned with needs of CSOs.</w:t>
      </w:r>
    </w:p>
    <w:p w14:paraId="4F0DC4E0" w14:textId="6F330BFA" w:rsidR="00157E6E" w:rsidRPr="00921656" w:rsidRDefault="00CF7B41" w:rsidP="00157E6E">
      <w:pPr>
        <w:numPr>
          <w:ilvl w:val="0"/>
          <w:numId w:val="1"/>
        </w:numPr>
        <w:spacing w:after="80" w:line="240" w:lineRule="auto"/>
        <w:contextualSpacing/>
        <w:jc w:val="both"/>
        <w:rPr>
          <w:rFonts w:asciiTheme="majorHAnsi" w:eastAsia="Cambria" w:hAnsiTheme="majorHAnsi" w:cs="Times New Roman"/>
          <w:lang w:val="en-US"/>
        </w:rPr>
      </w:pPr>
      <w:r>
        <w:rPr>
          <w:rFonts w:asciiTheme="majorHAnsi" w:eastAsia="Cambria" w:hAnsiTheme="majorHAnsi" w:cs="Times New Roman"/>
          <w:lang w:val="en-US"/>
        </w:rPr>
        <w:t>Conducting capacity-</w:t>
      </w:r>
      <w:r w:rsidR="00157E6E" w:rsidRPr="00921656">
        <w:rPr>
          <w:rFonts w:asciiTheme="majorHAnsi" w:eastAsia="Cambria" w:hAnsiTheme="majorHAnsi" w:cs="Times New Roman"/>
          <w:lang w:val="en-US"/>
        </w:rPr>
        <w:t>building on the aid effectiveness agenda and process, including agreement</w:t>
      </w:r>
      <w:r>
        <w:rPr>
          <w:rFonts w:asciiTheme="majorHAnsi" w:eastAsia="Cambria" w:hAnsiTheme="majorHAnsi" w:cs="Times New Roman"/>
          <w:lang w:val="en-US"/>
        </w:rPr>
        <w:t>s</w:t>
      </w:r>
      <w:r w:rsidR="00157E6E" w:rsidRPr="00921656">
        <w:rPr>
          <w:rFonts w:asciiTheme="majorHAnsi" w:eastAsia="Cambria" w:hAnsiTheme="majorHAnsi" w:cs="Times New Roman"/>
          <w:lang w:val="en-US"/>
        </w:rPr>
        <w:t xml:space="preserve"> and plans adopted in Paris, Nigeria and Busan, with a view of strengthening civil society’s participation </w:t>
      </w:r>
      <w:r>
        <w:rPr>
          <w:rFonts w:asciiTheme="majorHAnsi" w:eastAsia="Cambria" w:hAnsiTheme="majorHAnsi" w:cs="Times New Roman"/>
          <w:lang w:val="en-US"/>
        </w:rPr>
        <w:t>in this agenda at the national</w:t>
      </w:r>
      <w:r w:rsidR="00157E6E" w:rsidRPr="00921656">
        <w:rPr>
          <w:rFonts w:asciiTheme="majorHAnsi" w:eastAsia="Cambria" w:hAnsiTheme="majorHAnsi" w:cs="Times New Roman"/>
          <w:lang w:val="en-US"/>
        </w:rPr>
        <w:t xml:space="preserve">, regional and international levels. </w:t>
      </w:r>
    </w:p>
    <w:p w14:paraId="5E4696F8" w14:textId="70C42F17" w:rsidR="00157E6E" w:rsidRPr="00921656" w:rsidRDefault="00157E6E" w:rsidP="00157E6E">
      <w:pPr>
        <w:numPr>
          <w:ilvl w:val="0"/>
          <w:numId w:val="1"/>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Strengthening capacity and support for resource </w:t>
      </w:r>
      <w:r w:rsidR="007F2307" w:rsidRPr="00921656">
        <w:rPr>
          <w:rFonts w:asciiTheme="majorHAnsi" w:eastAsia="Cambria" w:hAnsiTheme="majorHAnsi" w:cs="Times New Roman"/>
          <w:lang w:val="en-US"/>
        </w:rPr>
        <w:t>mobilization</w:t>
      </w:r>
      <w:r w:rsidRPr="00921656">
        <w:rPr>
          <w:rFonts w:asciiTheme="majorHAnsi" w:eastAsia="Cambria" w:hAnsiTheme="majorHAnsi" w:cs="Times New Roman"/>
          <w:lang w:val="en-US"/>
        </w:rPr>
        <w:t>, including on diversifying funding sources.</w:t>
      </w:r>
    </w:p>
    <w:p w14:paraId="551AA0E1" w14:textId="67374CF3" w:rsidR="00157E6E" w:rsidRPr="00921656" w:rsidRDefault="00157E6E" w:rsidP="00157E6E">
      <w:pPr>
        <w:numPr>
          <w:ilvl w:val="0"/>
          <w:numId w:val="1"/>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Strengthening institutional capacity of CSOs, supporting identified areas of weakness</w:t>
      </w:r>
      <w:r w:rsidR="00FF5DF6">
        <w:rPr>
          <w:rFonts w:asciiTheme="majorHAnsi" w:eastAsia="Cambria" w:hAnsiTheme="majorHAnsi" w:cs="Times New Roman"/>
          <w:lang w:val="en-US"/>
        </w:rPr>
        <w:t>.</w:t>
      </w:r>
    </w:p>
    <w:p w14:paraId="799AAA15" w14:textId="77777777" w:rsidR="00157E6E" w:rsidRPr="00921656" w:rsidRDefault="00157E6E" w:rsidP="00157E6E">
      <w:pPr>
        <w:numPr>
          <w:ilvl w:val="0"/>
          <w:numId w:val="1"/>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Increasing operational and administrative funding allocations. </w:t>
      </w:r>
    </w:p>
    <w:p w14:paraId="3D7BD95F" w14:textId="2C7EFE85" w:rsidR="00157E6E" w:rsidRPr="00921656" w:rsidRDefault="00CF7B41" w:rsidP="00157E6E">
      <w:pPr>
        <w:numPr>
          <w:ilvl w:val="0"/>
          <w:numId w:val="2"/>
        </w:numPr>
        <w:spacing w:after="80" w:line="240" w:lineRule="auto"/>
        <w:contextualSpacing/>
        <w:jc w:val="both"/>
        <w:rPr>
          <w:rFonts w:asciiTheme="majorHAnsi" w:eastAsia="Cambria" w:hAnsiTheme="majorHAnsi" w:cs="Times New Roman"/>
          <w:lang w:val="en-US"/>
        </w:rPr>
      </w:pPr>
      <w:r>
        <w:rPr>
          <w:rFonts w:asciiTheme="majorHAnsi" w:eastAsia="Cambria" w:hAnsiTheme="majorHAnsi" w:cs="Times New Roman"/>
          <w:lang w:val="en-US"/>
        </w:rPr>
        <w:t>Improving</w:t>
      </w:r>
      <w:r w:rsidR="00157E6E" w:rsidRPr="00921656">
        <w:rPr>
          <w:rFonts w:asciiTheme="majorHAnsi" w:eastAsia="Cambria" w:hAnsiTheme="majorHAnsi" w:cs="Times New Roman"/>
          <w:lang w:val="en-US"/>
        </w:rPr>
        <w:t xml:space="preserve"> donor coordination and cooperation in-country to identify synergies, strengthen complementarities and avoid duplication of efforts. </w:t>
      </w:r>
    </w:p>
    <w:p w14:paraId="534EE129" w14:textId="77777777" w:rsidR="00157E6E" w:rsidRPr="00921656" w:rsidRDefault="00157E6E" w:rsidP="00157E6E">
      <w:pPr>
        <w:numPr>
          <w:ilvl w:val="0"/>
          <w:numId w:val="2"/>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 xml:space="preserve">Creation of a donor-civil society consultative forum with representation from a broad section of civil society (the forum could be convened periodically, e.g., quarterly). </w:t>
      </w:r>
    </w:p>
    <w:p w14:paraId="1420BEF5" w14:textId="77777777" w:rsidR="00157E6E" w:rsidRPr="00921656" w:rsidRDefault="00157E6E" w:rsidP="00157E6E">
      <w:pPr>
        <w:numPr>
          <w:ilvl w:val="0"/>
          <w:numId w:val="2"/>
        </w:numPr>
        <w:spacing w:after="8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Supporting civil society in researching, monitoring and reporting on the operating environment.</w:t>
      </w:r>
    </w:p>
    <w:p w14:paraId="474A8768" w14:textId="77777777" w:rsidR="00157E6E" w:rsidRPr="00921656" w:rsidRDefault="00157E6E" w:rsidP="00157E6E">
      <w:pPr>
        <w:numPr>
          <w:ilvl w:val="0"/>
          <w:numId w:val="2"/>
        </w:numPr>
        <w:spacing w:after="0" w:line="240" w:lineRule="auto"/>
        <w:contextualSpacing/>
        <w:jc w:val="both"/>
        <w:rPr>
          <w:rFonts w:asciiTheme="majorHAnsi" w:eastAsia="Cambria" w:hAnsiTheme="majorHAnsi" w:cs="Times New Roman"/>
          <w:lang w:val="en-US"/>
        </w:rPr>
      </w:pPr>
      <w:r w:rsidRPr="00921656">
        <w:rPr>
          <w:rFonts w:asciiTheme="majorHAnsi" w:eastAsia="Cambria" w:hAnsiTheme="majorHAnsi" w:cs="Times New Roman"/>
          <w:lang w:val="en-US"/>
        </w:rPr>
        <w:t>Improving and increasing sharing and accessibility of development data gathered.</w:t>
      </w:r>
    </w:p>
    <w:p w14:paraId="4FEEC935"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16A9C59B"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0A0E8C80"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6B30BF06"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481D2FAE"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22BB12A2"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7DC6A451"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489AC4F7"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74831636"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63F817B1"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3FB1C7BA"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22481006"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419B8DC5"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079AA55F"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52C6E914" w14:textId="77777777" w:rsidR="00FD3190" w:rsidRPr="00921656" w:rsidRDefault="00FD3190" w:rsidP="00FD3190">
      <w:pPr>
        <w:spacing w:after="0" w:line="240" w:lineRule="auto"/>
        <w:contextualSpacing/>
        <w:jc w:val="both"/>
        <w:rPr>
          <w:rFonts w:asciiTheme="majorHAnsi" w:eastAsia="Cambria" w:hAnsiTheme="majorHAnsi" w:cs="Times New Roman"/>
          <w:lang w:val="en-US"/>
        </w:rPr>
      </w:pPr>
    </w:p>
    <w:p w14:paraId="33E88D9E" w14:textId="77777777" w:rsidR="00FD3190" w:rsidRDefault="00FD3190" w:rsidP="00FD3190">
      <w:pPr>
        <w:spacing w:after="0" w:line="240" w:lineRule="auto"/>
        <w:contextualSpacing/>
        <w:jc w:val="both"/>
        <w:rPr>
          <w:rFonts w:asciiTheme="majorHAnsi" w:eastAsia="Cambria" w:hAnsiTheme="majorHAnsi" w:cs="Times New Roman"/>
          <w:lang w:val="en-US"/>
        </w:rPr>
      </w:pPr>
    </w:p>
    <w:p w14:paraId="6224EEF0" w14:textId="77777777" w:rsidR="00620950" w:rsidRDefault="00620950" w:rsidP="00FD3190">
      <w:pPr>
        <w:spacing w:after="0" w:line="240" w:lineRule="auto"/>
        <w:contextualSpacing/>
        <w:jc w:val="both"/>
        <w:rPr>
          <w:rFonts w:asciiTheme="majorHAnsi" w:eastAsia="Cambria" w:hAnsiTheme="majorHAnsi" w:cs="Times New Roman"/>
          <w:lang w:val="en-US"/>
        </w:rPr>
      </w:pPr>
    </w:p>
    <w:p w14:paraId="3DEF55CA" w14:textId="77777777" w:rsidR="00620950" w:rsidRDefault="00620950" w:rsidP="00FD3190">
      <w:pPr>
        <w:spacing w:after="0" w:line="240" w:lineRule="auto"/>
        <w:contextualSpacing/>
        <w:jc w:val="both"/>
        <w:rPr>
          <w:rFonts w:asciiTheme="majorHAnsi" w:eastAsia="Cambria" w:hAnsiTheme="majorHAnsi" w:cs="Times New Roman"/>
          <w:lang w:val="en-US"/>
        </w:rPr>
      </w:pPr>
    </w:p>
    <w:p w14:paraId="21BB06BE" w14:textId="77777777" w:rsidR="00620950" w:rsidRDefault="00620950" w:rsidP="00FD3190">
      <w:pPr>
        <w:spacing w:after="0" w:line="240" w:lineRule="auto"/>
        <w:contextualSpacing/>
        <w:jc w:val="both"/>
        <w:rPr>
          <w:rFonts w:asciiTheme="majorHAnsi" w:eastAsia="Cambria" w:hAnsiTheme="majorHAnsi" w:cs="Times New Roman"/>
          <w:lang w:val="en-US"/>
        </w:rPr>
      </w:pPr>
    </w:p>
    <w:p w14:paraId="1EFE7121" w14:textId="77777777" w:rsidR="00620950" w:rsidRDefault="00620950" w:rsidP="00FD3190">
      <w:pPr>
        <w:spacing w:after="0" w:line="240" w:lineRule="auto"/>
        <w:contextualSpacing/>
        <w:jc w:val="both"/>
        <w:rPr>
          <w:rFonts w:asciiTheme="majorHAnsi" w:eastAsia="Cambria" w:hAnsiTheme="majorHAnsi" w:cs="Times New Roman"/>
          <w:lang w:val="en-US"/>
        </w:rPr>
      </w:pPr>
    </w:p>
    <w:p w14:paraId="2246CB1E" w14:textId="77777777" w:rsidR="00620950" w:rsidRPr="00921656" w:rsidRDefault="00620950" w:rsidP="00FD3190">
      <w:pPr>
        <w:spacing w:after="0" w:line="240" w:lineRule="auto"/>
        <w:contextualSpacing/>
        <w:jc w:val="both"/>
        <w:rPr>
          <w:rFonts w:asciiTheme="majorHAnsi" w:eastAsia="Cambria" w:hAnsiTheme="majorHAnsi" w:cs="Times New Roman"/>
          <w:lang w:val="en-US"/>
        </w:rPr>
      </w:pPr>
    </w:p>
    <w:p w14:paraId="24FD1BDE" w14:textId="7D269594" w:rsidR="00FD3190" w:rsidRPr="00921656" w:rsidRDefault="00FD3190" w:rsidP="00774B5A">
      <w:pPr>
        <w:pStyle w:val="Heading1"/>
        <w:numPr>
          <w:ilvl w:val="0"/>
          <w:numId w:val="36"/>
        </w:numPr>
        <w:rPr>
          <w:lang w:val="en-US"/>
        </w:rPr>
      </w:pPr>
      <w:bookmarkStart w:id="9" w:name="_Toc468142912"/>
      <w:r w:rsidRPr="00921656">
        <w:rPr>
          <w:lang w:val="en-US"/>
        </w:rPr>
        <w:lastRenderedPageBreak/>
        <w:t>BIBLIOGRAPHY</w:t>
      </w:r>
      <w:bookmarkEnd w:id="9"/>
    </w:p>
    <w:p w14:paraId="4C455184" w14:textId="77777777" w:rsidR="005D61D8" w:rsidRPr="00921656" w:rsidRDefault="005D61D8" w:rsidP="005D61D8">
      <w:pPr>
        <w:spacing w:after="0" w:line="240" w:lineRule="auto"/>
        <w:contextualSpacing/>
        <w:jc w:val="both"/>
        <w:rPr>
          <w:rFonts w:asciiTheme="majorHAnsi" w:eastAsia="Cambria" w:hAnsiTheme="majorHAnsi" w:cs="Times New Roman"/>
          <w:b/>
          <w:u w:val="single"/>
          <w:lang w:val="en-US"/>
        </w:rPr>
      </w:pPr>
    </w:p>
    <w:p w14:paraId="531E761D" w14:textId="6B526938" w:rsidR="00737FFE" w:rsidRPr="00921656" w:rsidRDefault="00737FFE" w:rsidP="005D61D8">
      <w:pPr>
        <w:pStyle w:val="ListParagraph"/>
        <w:widowControl w:val="0"/>
        <w:numPr>
          <w:ilvl w:val="0"/>
          <w:numId w:val="31"/>
        </w:numPr>
        <w:autoSpaceDE w:val="0"/>
        <w:autoSpaceDN w:val="0"/>
        <w:adjustRightInd w:val="0"/>
        <w:spacing w:after="240" w:line="240" w:lineRule="auto"/>
        <w:rPr>
          <w:rFonts w:asciiTheme="majorHAnsi" w:hAnsiTheme="majorHAnsi" w:cs="Times"/>
        </w:rPr>
      </w:pPr>
      <w:r w:rsidRPr="00921656">
        <w:rPr>
          <w:rFonts w:asciiTheme="majorHAnsi" w:hAnsiTheme="majorHAnsi"/>
        </w:rPr>
        <w:t>ACT</w:t>
      </w:r>
      <w:r w:rsidR="00982485">
        <w:rPr>
          <w:rFonts w:asciiTheme="majorHAnsi" w:hAnsiTheme="majorHAnsi"/>
        </w:rPr>
        <w:t xml:space="preserve"> </w:t>
      </w:r>
      <w:r w:rsidRPr="00921656">
        <w:rPr>
          <w:rFonts w:asciiTheme="majorHAnsi" w:hAnsiTheme="majorHAnsi"/>
        </w:rPr>
        <w:t>Alliance and CIDSE, Strategies for Enabling Civil Society Organizations, 2013</w:t>
      </w:r>
    </w:p>
    <w:p w14:paraId="52A61FBC" w14:textId="77777777" w:rsidR="00737FFE" w:rsidRPr="00921656" w:rsidRDefault="00737FFE" w:rsidP="005D61D8">
      <w:pPr>
        <w:pStyle w:val="ListParagraph"/>
        <w:widowControl w:val="0"/>
        <w:numPr>
          <w:ilvl w:val="0"/>
          <w:numId w:val="31"/>
        </w:numPr>
        <w:autoSpaceDE w:val="0"/>
        <w:autoSpaceDN w:val="0"/>
        <w:adjustRightInd w:val="0"/>
        <w:spacing w:after="240" w:line="240" w:lineRule="auto"/>
        <w:rPr>
          <w:rFonts w:asciiTheme="majorHAnsi" w:hAnsiTheme="majorHAnsi" w:cs="Times"/>
        </w:rPr>
      </w:pPr>
      <w:r w:rsidRPr="00921656">
        <w:rPr>
          <w:rFonts w:asciiTheme="majorHAnsi" w:hAnsiTheme="majorHAnsi"/>
        </w:rPr>
        <w:t xml:space="preserve">African Commission on Human and Peoples’ Rights (ACHPR), </w:t>
      </w:r>
      <w:r w:rsidRPr="00921656">
        <w:rPr>
          <w:rFonts w:asciiTheme="majorHAnsi" w:hAnsiTheme="majorHAnsi" w:cs="Times"/>
        </w:rPr>
        <w:t>Communication 251/2002, Lawyers for Human Rights v Swaziland</w:t>
      </w:r>
      <w:r w:rsidRPr="00921656">
        <w:rPr>
          <w:rFonts w:asciiTheme="majorHAnsi" w:hAnsiTheme="majorHAnsi"/>
        </w:rPr>
        <w:t xml:space="preserve"> </w:t>
      </w:r>
    </w:p>
    <w:p w14:paraId="4A1C4A09" w14:textId="77777777" w:rsidR="00737FFE" w:rsidRPr="00921656" w:rsidRDefault="00737FFE" w:rsidP="005D61D8">
      <w:pPr>
        <w:pStyle w:val="ListParagraph"/>
        <w:widowControl w:val="0"/>
        <w:numPr>
          <w:ilvl w:val="0"/>
          <w:numId w:val="31"/>
        </w:numPr>
        <w:autoSpaceDE w:val="0"/>
        <w:autoSpaceDN w:val="0"/>
        <w:adjustRightInd w:val="0"/>
        <w:spacing w:after="240" w:line="240" w:lineRule="auto"/>
        <w:rPr>
          <w:rFonts w:asciiTheme="majorHAnsi" w:hAnsiTheme="majorHAnsi" w:cs="Times"/>
        </w:rPr>
      </w:pPr>
      <w:r w:rsidRPr="00921656">
        <w:rPr>
          <w:rFonts w:asciiTheme="majorHAnsi" w:hAnsiTheme="majorHAnsi"/>
        </w:rPr>
        <w:t xml:space="preserve">African Commission on Human and Peoples’ Rights, </w:t>
      </w:r>
      <w:r w:rsidRPr="00921656">
        <w:rPr>
          <w:rFonts w:asciiTheme="majorHAnsi" w:hAnsiTheme="majorHAnsi" w:cs="Book Antiqua"/>
        </w:rPr>
        <w:t>ACHPR/Res.216 (LI) 2012:</w:t>
      </w:r>
    </w:p>
    <w:p w14:paraId="3A5113D6" w14:textId="77777777" w:rsidR="00737FFE" w:rsidRPr="00921656" w:rsidRDefault="00737FFE" w:rsidP="00363877">
      <w:pPr>
        <w:pStyle w:val="ListParagraph"/>
        <w:widowControl w:val="0"/>
        <w:numPr>
          <w:ilvl w:val="0"/>
          <w:numId w:val="31"/>
        </w:numPr>
        <w:autoSpaceDE w:val="0"/>
        <w:autoSpaceDN w:val="0"/>
        <w:adjustRightInd w:val="0"/>
        <w:spacing w:after="240" w:line="240" w:lineRule="auto"/>
        <w:rPr>
          <w:rFonts w:asciiTheme="majorHAnsi" w:hAnsiTheme="majorHAnsi" w:cs="Times"/>
          <w:lang w:val="en-US"/>
        </w:rPr>
      </w:pPr>
      <w:proofErr w:type="spellStart"/>
      <w:r w:rsidRPr="00921656">
        <w:rPr>
          <w:rFonts w:asciiTheme="majorHAnsi" w:hAnsiTheme="majorHAnsi" w:cs="Helvetica"/>
          <w:bCs/>
          <w:lang w:val="en-US"/>
        </w:rPr>
        <w:t>Afrimap</w:t>
      </w:r>
      <w:proofErr w:type="spellEnd"/>
      <w:r w:rsidRPr="00921656">
        <w:rPr>
          <w:rFonts w:asciiTheme="majorHAnsi" w:hAnsiTheme="majorHAnsi" w:cs="Helvetica"/>
          <w:bCs/>
          <w:lang w:val="en-US"/>
        </w:rPr>
        <w:t>/ OSISA, Swaziland: Political Participation and Democracy, 2013</w:t>
      </w:r>
    </w:p>
    <w:p w14:paraId="5372C70B" w14:textId="77777777" w:rsidR="00737FFE" w:rsidRPr="00921656" w:rsidRDefault="00737FFE" w:rsidP="00363877">
      <w:pPr>
        <w:pStyle w:val="ListParagraph"/>
        <w:widowControl w:val="0"/>
        <w:numPr>
          <w:ilvl w:val="0"/>
          <w:numId w:val="31"/>
        </w:numPr>
        <w:autoSpaceDE w:val="0"/>
        <w:autoSpaceDN w:val="0"/>
        <w:adjustRightInd w:val="0"/>
        <w:spacing w:after="240" w:line="240" w:lineRule="auto"/>
        <w:rPr>
          <w:rFonts w:asciiTheme="majorHAnsi" w:hAnsiTheme="majorHAnsi" w:cs="Times"/>
          <w:lang w:val="en-US"/>
        </w:rPr>
      </w:pPr>
      <w:r w:rsidRPr="00921656">
        <w:rPr>
          <w:rFonts w:asciiTheme="majorHAnsi" w:hAnsiTheme="majorHAnsi" w:cs="Helvetica"/>
          <w:bCs/>
          <w:lang w:val="en-US"/>
        </w:rPr>
        <w:t>Amnesty International/ International Bar Association, Suppression of Terrorism Act Undermines Human Rights in Swaziland, 2009</w:t>
      </w:r>
    </w:p>
    <w:p w14:paraId="754AC3B7" w14:textId="4E8CE1F3" w:rsidR="00737FFE" w:rsidRPr="00921656" w:rsidRDefault="00737FFE" w:rsidP="00363877">
      <w:pPr>
        <w:pStyle w:val="ListParagraph"/>
        <w:widowControl w:val="0"/>
        <w:numPr>
          <w:ilvl w:val="0"/>
          <w:numId w:val="31"/>
        </w:numPr>
        <w:autoSpaceDE w:val="0"/>
        <w:autoSpaceDN w:val="0"/>
        <w:adjustRightInd w:val="0"/>
        <w:spacing w:after="240" w:line="240" w:lineRule="auto"/>
        <w:rPr>
          <w:rFonts w:asciiTheme="majorHAnsi" w:hAnsiTheme="majorHAnsi" w:cs="Times"/>
          <w:lang w:val="en-US"/>
        </w:rPr>
      </w:pPr>
      <w:r>
        <w:rPr>
          <w:rFonts w:asciiTheme="majorHAnsi" w:hAnsiTheme="majorHAnsi" w:cs="Helvetica"/>
          <w:bCs/>
          <w:lang w:val="en-US"/>
        </w:rPr>
        <w:t xml:space="preserve">Busan in a Nutshell: What Next for the Global Partnership for Effective </w:t>
      </w:r>
      <w:r w:rsidR="00E5137E">
        <w:rPr>
          <w:rFonts w:asciiTheme="majorHAnsi" w:hAnsiTheme="majorHAnsi" w:cs="Helvetica"/>
          <w:bCs/>
          <w:lang w:val="en-US"/>
        </w:rPr>
        <w:t>Development</w:t>
      </w:r>
    </w:p>
    <w:p w14:paraId="504331B3" w14:textId="77777777" w:rsidR="00737FFE" w:rsidRPr="00287905" w:rsidRDefault="00737FFE" w:rsidP="00363877">
      <w:pPr>
        <w:pStyle w:val="ListParagraph"/>
        <w:widowControl w:val="0"/>
        <w:numPr>
          <w:ilvl w:val="0"/>
          <w:numId w:val="31"/>
        </w:numPr>
        <w:autoSpaceDE w:val="0"/>
        <w:autoSpaceDN w:val="0"/>
        <w:adjustRightInd w:val="0"/>
        <w:spacing w:after="240" w:line="240" w:lineRule="auto"/>
        <w:rPr>
          <w:rFonts w:asciiTheme="majorHAnsi" w:hAnsiTheme="majorHAnsi" w:cs="Times"/>
          <w:lang w:val="en-US"/>
        </w:rPr>
      </w:pPr>
      <w:r w:rsidRPr="00921656">
        <w:rPr>
          <w:rFonts w:asciiTheme="majorHAnsi" w:hAnsiTheme="majorHAnsi" w:cs="Helvetica"/>
          <w:bCs/>
          <w:lang w:val="en-US"/>
        </w:rPr>
        <w:t>Busan Partnership for Effective Development Cooperation, 2011</w:t>
      </w:r>
    </w:p>
    <w:p w14:paraId="3CD6815C" w14:textId="77777777" w:rsidR="00737FFE" w:rsidRPr="007D176D"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rPr>
      </w:pPr>
      <w:r>
        <w:rPr>
          <w:rFonts w:asciiTheme="majorHAnsi" w:hAnsiTheme="majorHAnsi" w:cs="Helvetica"/>
          <w:bCs/>
          <w:lang w:val="en-US"/>
        </w:rPr>
        <w:t>Government of the Kingdom of Swaziland, Public Policy Coordination Unit, Drafting Policy and Cabinet Papers: A Guide for Ministries, 2005</w:t>
      </w:r>
    </w:p>
    <w:p w14:paraId="0C2D7E64" w14:textId="77777777" w:rsidR="00737FFE" w:rsidRPr="00921656" w:rsidRDefault="00737FFE" w:rsidP="00363877">
      <w:pPr>
        <w:pStyle w:val="ListParagraph"/>
        <w:widowControl w:val="0"/>
        <w:numPr>
          <w:ilvl w:val="0"/>
          <w:numId w:val="31"/>
        </w:numPr>
        <w:autoSpaceDE w:val="0"/>
        <w:autoSpaceDN w:val="0"/>
        <w:adjustRightInd w:val="0"/>
        <w:spacing w:after="240" w:line="240" w:lineRule="auto"/>
        <w:rPr>
          <w:rFonts w:asciiTheme="majorHAnsi" w:hAnsiTheme="majorHAnsi" w:cs="Times"/>
          <w:lang w:val="en-US"/>
        </w:rPr>
      </w:pPr>
      <w:r w:rsidRPr="00921656">
        <w:rPr>
          <w:rFonts w:asciiTheme="majorHAnsi" w:hAnsiTheme="majorHAnsi" w:cs="Helvetica"/>
          <w:bCs/>
          <w:lang w:val="en-US"/>
        </w:rPr>
        <w:t>OSCE/ODIHR and Venice Commission Panel on Freedom of Assembly, Guidelines on Freedom of Peaceful Assembly, 2010</w:t>
      </w:r>
      <w:r>
        <w:rPr>
          <w:rFonts w:asciiTheme="majorHAnsi" w:hAnsiTheme="majorHAnsi" w:cs="Helvetica"/>
          <w:bCs/>
          <w:lang w:val="en-US"/>
        </w:rPr>
        <w:t xml:space="preserve"> (2</w:t>
      </w:r>
      <w:r w:rsidRPr="00404427">
        <w:rPr>
          <w:rFonts w:asciiTheme="majorHAnsi" w:hAnsiTheme="majorHAnsi" w:cs="Helvetica"/>
          <w:bCs/>
          <w:vertAlign w:val="superscript"/>
          <w:lang w:val="en-US"/>
        </w:rPr>
        <w:t>nd</w:t>
      </w:r>
      <w:r>
        <w:rPr>
          <w:rFonts w:asciiTheme="majorHAnsi" w:hAnsiTheme="majorHAnsi" w:cs="Helvetica"/>
          <w:bCs/>
          <w:lang w:val="en-US"/>
        </w:rPr>
        <w:t xml:space="preserve"> ed.)</w:t>
      </w:r>
    </w:p>
    <w:p w14:paraId="48567F3F" w14:textId="77777777" w:rsidR="00737FFE" w:rsidRPr="00921656"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rPr>
      </w:pPr>
      <w:r w:rsidRPr="00921656">
        <w:rPr>
          <w:rFonts w:asciiTheme="majorHAnsi" w:hAnsiTheme="majorHAnsi" w:cs="Helvetica"/>
          <w:bCs/>
          <w:lang w:val="en-US"/>
        </w:rPr>
        <w:t>OSCE/ODIHR and Venice Commission, Joint Guidelines on Freedom of Association, 2014</w:t>
      </w:r>
    </w:p>
    <w:p w14:paraId="395C6137" w14:textId="77777777" w:rsidR="00737FFE" w:rsidRPr="00921656" w:rsidRDefault="00737FFE" w:rsidP="00F3606E">
      <w:pPr>
        <w:pStyle w:val="ListParagraph"/>
        <w:widowControl w:val="0"/>
        <w:autoSpaceDE w:val="0"/>
        <w:autoSpaceDN w:val="0"/>
        <w:adjustRightInd w:val="0"/>
        <w:spacing w:after="240" w:line="240" w:lineRule="auto"/>
        <w:rPr>
          <w:rFonts w:asciiTheme="majorHAnsi" w:hAnsiTheme="majorHAnsi" w:cs="Times"/>
        </w:rPr>
      </w:pPr>
      <w:r w:rsidRPr="00921656">
        <w:rPr>
          <w:rFonts w:asciiTheme="majorHAnsi" w:hAnsiTheme="majorHAnsi" w:cs="Book Antiqua"/>
          <w:bCs/>
        </w:rPr>
        <w:t>Resolution on the Human Rights Situation in the Kingdom of Swaziland</w:t>
      </w:r>
    </w:p>
    <w:p w14:paraId="280A3FD7" w14:textId="77777777" w:rsidR="00737FFE" w:rsidRPr="00921656" w:rsidRDefault="00737FFE" w:rsidP="00F3606E">
      <w:pPr>
        <w:pStyle w:val="ListParagraph"/>
        <w:widowControl w:val="0"/>
        <w:numPr>
          <w:ilvl w:val="0"/>
          <w:numId w:val="30"/>
        </w:numPr>
        <w:autoSpaceDE w:val="0"/>
        <w:autoSpaceDN w:val="0"/>
        <w:adjustRightInd w:val="0"/>
        <w:spacing w:after="240" w:line="240" w:lineRule="auto"/>
        <w:rPr>
          <w:rFonts w:asciiTheme="majorHAnsi" w:hAnsiTheme="majorHAnsi" w:cs="Times"/>
        </w:rPr>
      </w:pPr>
      <w:r w:rsidRPr="00921656">
        <w:rPr>
          <w:rFonts w:asciiTheme="majorHAnsi" w:hAnsiTheme="majorHAnsi" w:cs="Times"/>
        </w:rPr>
        <w:t>Swaziland Civil Society UPR reports, pre-session statements on Civil and Political Rights; Socio-economic and Cultural Rights; Women and LGBTI Rights; Youth and Children’s Rights, 2015</w:t>
      </w:r>
    </w:p>
    <w:p w14:paraId="2C3FF22C" w14:textId="5CFEC895" w:rsidR="00737FFE" w:rsidRPr="00921656" w:rsidRDefault="00737FFE" w:rsidP="00F3606E">
      <w:pPr>
        <w:pStyle w:val="ListParagraph"/>
        <w:widowControl w:val="0"/>
        <w:numPr>
          <w:ilvl w:val="0"/>
          <w:numId w:val="30"/>
        </w:numPr>
        <w:autoSpaceDE w:val="0"/>
        <w:autoSpaceDN w:val="0"/>
        <w:adjustRightInd w:val="0"/>
        <w:spacing w:after="240" w:line="240" w:lineRule="auto"/>
        <w:rPr>
          <w:rFonts w:asciiTheme="majorHAnsi" w:hAnsiTheme="majorHAnsi" w:cs="Times"/>
          <w:lang w:val="en-US"/>
        </w:rPr>
      </w:pPr>
      <w:r w:rsidRPr="00921656">
        <w:rPr>
          <w:rFonts w:asciiTheme="majorHAnsi" w:hAnsiTheme="majorHAnsi"/>
        </w:rPr>
        <w:t xml:space="preserve">United Nations Human Rights Committee, General Comment No. 34, Article 19 (international Covenant on Civil and </w:t>
      </w:r>
      <w:r w:rsidR="00E5137E" w:rsidRPr="00921656">
        <w:rPr>
          <w:rFonts w:asciiTheme="majorHAnsi" w:hAnsiTheme="majorHAnsi"/>
        </w:rPr>
        <w:t>Political</w:t>
      </w:r>
      <w:r w:rsidRPr="00921656">
        <w:rPr>
          <w:rFonts w:asciiTheme="majorHAnsi" w:hAnsiTheme="majorHAnsi"/>
        </w:rPr>
        <w:t xml:space="preserve"> Rights): Freedom of Opinion and Expression, 2011</w:t>
      </w:r>
    </w:p>
    <w:p w14:paraId="2C3A5E5F" w14:textId="77777777" w:rsidR="00737FFE" w:rsidRPr="00921656" w:rsidRDefault="00737FFE" w:rsidP="00F3606E">
      <w:pPr>
        <w:pStyle w:val="ListParagraph"/>
        <w:widowControl w:val="0"/>
        <w:numPr>
          <w:ilvl w:val="0"/>
          <w:numId w:val="30"/>
        </w:numPr>
        <w:autoSpaceDE w:val="0"/>
        <w:autoSpaceDN w:val="0"/>
        <w:adjustRightInd w:val="0"/>
        <w:spacing w:after="240" w:line="240" w:lineRule="auto"/>
        <w:rPr>
          <w:rFonts w:asciiTheme="majorHAnsi" w:hAnsiTheme="majorHAnsi" w:cs="Times"/>
          <w:lang w:val="en-US"/>
        </w:rPr>
      </w:pPr>
      <w:r w:rsidRPr="00921656">
        <w:rPr>
          <w:rFonts w:asciiTheme="majorHAnsi" w:hAnsiTheme="majorHAnsi"/>
          <w:lang w:val="en-GB"/>
        </w:rPr>
        <w:t xml:space="preserve">United Nations Human Rights Council, Joint report of the Special Rapporteur on the rights to freedom of peaceful assembly and of association and the Special Rapporteur on extrajudicial, summary or arbitrary executions on the proper management of assemblies, 2016 </w:t>
      </w:r>
    </w:p>
    <w:p w14:paraId="56433AED" w14:textId="77777777" w:rsidR="00737FFE" w:rsidRPr="00921656"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rPr>
      </w:pPr>
      <w:r w:rsidRPr="00921656">
        <w:rPr>
          <w:rFonts w:asciiTheme="majorHAnsi" w:hAnsiTheme="majorHAnsi" w:cs="Times"/>
        </w:rPr>
        <w:t>United Nations Human Rights Council, Report of the Special Rapporteur on the rights to freedom of peaceful assembly and of association, 2012</w:t>
      </w:r>
    </w:p>
    <w:p w14:paraId="6C387CD2" w14:textId="77777777" w:rsidR="00737FFE" w:rsidRPr="00921656"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lang w:val="en-US"/>
        </w:rPr>
      </w:pPr>
      <w:r w:rsidRPr="00921656">
        <w:rPr>
          <w:rFonts w:asciiTheme="majorHAnsi" w:hAnsiTheme="majorHAnsi"/>
          <w:lang w:val="en-US"/>
        </w:rPr>
        <w:t xml:space="preserve">United Nations Human Rights Council, </w:t>
      </w:r>
      <w:r w:rsidRPr="00921656">
        <w:rPr>
          <w:rFonts w:asciiTheme="majorHAnsi" w:hAnsiTheme="majorHAnsi" w:cs="Times"/>
          <w:lang w:val="en-US"/>
        </w:rPr>
        <w:t>Reports of the Working Group on the Universal Periodic Review, Swaziland, 2016</w:t>
      </w:r>
    </w:p>
    <w:p w14:paraId="4E19859D" w14:textId="77777777" w:rsidR="00737FFE" w:rsidRPr="00921656" w:rsidRDefault="00737FFE" w:rsidP="00F3606E">
      <w:pPr>
        <w:pStyle w:val="ListParagraph"/>
        <w:widowControl w:val="0"/>
        <w:numPr>
          <w:ilvl w:val="0"/>
          <w:numId w:val="30"/>
        </w:numPr>
        <w:autoSpaceDE w:val="0"/>
        <w:autoSpaceDN w:val="0"/>
        <w:adjustRightInd w:val="0"/>
        <w:spacing w:after="240" w:line="240" w:lineRule="auto"/>
        <w:rPr>
          <w:rFonts w:asciiTheme="majorHAnsi" w:hAnsiTheme="majorHAnsi" w:cs="Times"/>
          <w:lang w:val="en-US"/>
        </w:rPr>
      </w:pPr>
      <w:r w:rsidRPr="00921656">
        <w:rPr>
          <w:rFonts w:asciiTheme="majorHAnsi" w:hAnsiTheme="majorHAnsi"/>
        </w:rPr>
        <w:t xml:space="preserve">United Nations, Human Rights Council </w:t>
      </w:r>
      <w:r w:rsidRPr="00921656">
        <w:rPr>
          <w:rFonts w:asciiTheme="majorHAnsi" w:hAnsiTheme="majorHAnsi" w:cs="Times"/>
        </w:rPr>
        <w:t>Report of the Working Group on the Universal Periodic Review, Swaziland, 2012</w:t>
      </w:r>
    </w:p>
    <w:p w14:paraId="4427C5A8" w14:textId="77777777" w:rsidR="00737FFE" w:rsidRPr="00921656"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rPr>
      </w:pPr>
      <w:r w:rsidRPr="00921656">
        <w:rPr>
          <w:rFonts w:asciiTheme="majorHAnsi" w:hAnsiTheme="majorHAnsi"/>
        </w:rPr>
        <w:t xml:space="preserve">United Nations, </w:t>
      </w:r>
      <w:r w:rsidRPr="00921656">
        <w:rPr>
          <w:rFonts w:asciiTheme="majorHAnsi" w:hAnsiTheme="majorHAnsi" w:cs="Times"/>
        </w:rPr>
        <w:t>Mid-Term Review of the United Nations Development Assistance Framework (UNDAF) for Swaziland, 2011-2015</w:t>
      </w:r>
    </w:p>
    <w:p w14:paraId="44D68DE8" w14:textId="77777777" w:rsidR="00737FFE" w:rsidRPr="00921656" w:rsidRDefault="00737FFE" w:rsidP="00F3606E">
      <w:pPr>
        <w:pStyle w:val="ListParagraph"/>
        <w:widowControl w:val="0"/>
        <w:numPr>
          <w:ilvl w:val="0"/>
          <w:numId w:val="30"/>
        </w:numPr>
        <w:autoSpaceDE w:val="0"/>
        <w:autoSpaceDN w:val="0"/>
        <w:adjustRightInd w:val="0"/>
        <w:spacing w:after="240" w:line="240" w:lineRule="auto"/>
        <w:rPr>
          <w:rFonts w:asciiTheme="majorHAnsi" w:hAnsiTheme="majorHAnsi" w:cs="Times"/>
          <w:lang w:val="en-US"/>
        </w:rPr>
      </w:pPr>
      <w:r w:rsidRPr="00921656">
        <w:rPr>
          <w:rFonts w:asciiTheme="majorHAnsi" w:hAnsiTheme="majorHAnsi"/>
        </w:rPr>
        <w:t xml:space="preserve">United Nations, </w:t>
      </w:r>
      <w:r w:rsidRPr="00921656">
        <w:rPr>
          <w:rFonts w:asciiTheme="majorHAnsi" w:hAnsiTheme="majorHAnsi" w:cs="Times"/>
        </w:rPr>
        <w:t>Mid-Term Review of the United Nations Development Assistance Framework (UNDAF) for Swaziland, 2011-2015, November 2013</w:t>
      </w:r>
      <w:r w:rsidRPr="00921656">
        <w:rPr>
          <w:rFonts w:asciiTheme="majorHAnsi" w:hAnsiTheme="majorHAnsi"/>
          <w:lang w:val="en-US"/>
        </w:rPr>
        <w:t xml:space="preserve">United Nations Human Rights Council, </w:t>
      </w:r>
      <w:r w:rsidRPr="00921656">
        <w:rPr>
          <w:rFonts w:asciiTheme="majorHAnsi" w:hAnsiTheme="majorHAnsi" w:cs="Times"/>
          <w:lang w:val="en-US"/>
        </w:rPr>
        <w:t xml:space="preserve">Report of the Working Group on the Universal Periodic Review, Swaziland, 2012 </w:t>
      </w:r>
    </w:p>
    <w:p w14:paraId="760EC8E2" w14:textId="77777777" w:rsidR="00737FFE" w:rsidRDefault="00737FFE" w:rsidP="005D61D8">
      <w:pPr>
        <w:pStyle w:val="ListParagraph"/>
        <w:widowControl w:val="0"/>
        <w:numPr>
          <w:ilvl w:val="0"/>
          <w:numId w:val="30"/>
        </w:numPr>
        <w:autoSpaceDE w:val="0"/>
        <w:autoSpaceDN w:val="0"/>
        <w:adjustRightInd w:val="0"/>
        <w:spacing w:after="240" w:line="240" w:lineRule="auto"/>
        <w:rPr>
          <w:rFonts w:asciiTheme="majorHAnsi" w:hAnsiTheme="majorHAnsi" w:cs="Times"/>
        </w:rPr>
      </w:pPr>
      <w:r w:rsidRPr="00921656">
        <w:rPr>
          <w:rFonts w:asciiTheme="majorHAnsi" w:hAnsiTheme="majorHAnsi"/>
        </w:rPr>
        <w:t xml:space="preserve">United Nations, </w:t>
      </w:r>
      <w:r w:rsidRPr="00921656">
        <w:rPr>
          <w:rFonts w:asciiTheme="majorHAnsi" w:hAnsiTheme="majorHAnsi" w:cs="Times"/>
        </w:rPr>
        <w:t>Swaziland United Nations Development Assistance Framework, 2016-2020</w:t>
      </w:r>
    </w:p>
    <w:p w14:paraId="4F6318CC" w14:textId="77777777" w:rsidR="001A5F8A" w:rsidRPr="001A5F8A" w:rsidRDefault="001A5F8A" w:rsidP="001A5F8A">
      <w:pPr>
        <w:pStyle w:val="ListParagraph"/>
        <w:widowControl w:val="0"/>
        <w:autoSpaceDE w:val="0"/>
        <w:autoSpaceDN w:val="0"/>
        <w:adjustRightInd w:val="0"/>
        <w:spacing w:after="240" w:line="240" w:lineRule="auto"/>
        <w:rPr>
          <w:rFonts w:asciiTheme="majorHAnsi" w:hAnsiTheme="majorHAnsi" w:cs="Times"/>
        </w:rPr>
      </w:pPr>
    </w:p>
    <w:p w14:paraId="303D6A82" w14:textId="77777777" w:rsidR="00737FFE" w:rsidRDefault="00737FFE" w:rsidP="005D61D8">
      <w:pPr>
        <w:widowControl w:val="0"/>
        <w:autoSpaceDE w:val="0"/>
        <w:autoSpaceDN w:val="0"/>
        <w:adjustRightInd w:val="0"/>
        <w:spacing w:after="240" w:line="240" w:lineRule="auto"/>
        <w:rPr>
          <w:rFonts w:asciiTheme="majorHAnsi" w:hAnsiTheme="majorHAnsi" w:cs="Times"/>
          <w:b/>
          <w:u w:val="single"/>
        </w:rPr>
      </w:pPr>
    </w:p>
    <w:p w14:paraId="5FC39CED" w14:textId="77777777" w:rsidR="00737FFE" w:rsidRDefault="00737FFE" w:rsidP="005D61D8">
      <w:pPr>
        <w:widowControl w:val="0"/>
        <w:autoSpaceDE w:val="0"/>
        <w:autoSpaceDN w:val="0"/>
        <w:adjustRightInd w:val="0"/>
        <w:spacing w:after="240" w:line="240" w:lineRule="auto"/>
        <w:rPr>
          <w:rFonts w:asciiTheme="majorHAnsi" w:hAnsiTheme="majorHAnsi" w:cs="Times"/>
          <w:b/>
          <w:u w:val="single"/>
        </w:rPr>
      </w:pPr>
    </w:p>
    <w:p w14:paraId="6E680C8F" w14:textId="77777777" w:rsidR="00737FFE" w:rsidRDefault="00737FFE" w:rsidP="005D61D8">
      <w:pPr>
        <w:widowControl w:val="0"/>
        <w:autoSpaceDE w:val="0"/>
        <w:autoSpaceDN w:val="0"/>
        <w:adjustRightInd w:val="0"/>
        <w:spacing w:after="240" w:line="240" w:lineRule="auto"/>
        <w:rPr>
          <w:rFonts w:asciiTheme="majorHAnsi" w:hAnsiTheme="majorHAnsi" w:cs="Times"/>
          <w:b/>
          <w:u w:val="single"/>
        </w:rPr>
      </w:pPr>
    </w:p>
    <w:p w14:paraId="0F56138B" w14:textId="2F103027" w:rsidR="00FD3190" w:rsidRPr="001A5F8A" w:rsidRDefault="00FD3190" w:rsidP="00737FFE">
      <w:pPr>
        <w:pStyle w:val="Subtitle"/>
      </w:pPr>
      <w:r w:rsidRPr="001A5F8A">
        <w:lastRenderedPageBreak/>
        <w:t>Legislation</w:t>
      </w:r>
    </w:p>
    <w:p w14:paraId="4D068972" w14:textId="77777777" w:rsidR="00FD3190"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 xml:space="preserve">Companies Act 8, of 2009 </w:t>
      </w:r>
    </w:p>
    <w:p w14:paraId="4DDCC5EB" w14:textId="4B367DF2" w:rsidR="00EB4633" w:rsidRPr="00921656" w:rsidRDefault="00EB4633" w:rsidP="005D61D8">
      <w:pPr>
        <w:pStyle w:val="ListParagraph"/>
        <w:numPr>
          <w:ilvl w:val="0"/>
          <w:numId w:val="31"/>
        </w:numPr>
        <w:spacing w:after="0" w:line="240" w:lineRule="auto"/>
        <w:rPr>
          <w:rFonts w:asciiTheme="majorHAnsi" w:hAnsiTheme="majorHAnsi"/>
        </w:rPr>
      </w:pPr>
      <w:r>
        <w:rPr>
          <w:rFonts w:asciiTheme="majorHAnsi" w:hAnsiTheme="majorHAnsi"/>
        </w:rPr>
        <w:t>Swaziland Independence Order 1968</w:t>
      </w:r>
    </w:p>
    <w:p w14:paraId="1B142395" w14:textId="7EF4B6DF" w:rsidR="00FD3190" w:rsidRPr="00921656" w:rsidRDefault="00E5137E" w:rsidP="005D61D8">
      <w:pPr>
        <w:pStyle w:val="ListParagraph"/>
        <w:numPr>
          <w:ilvl w:val="0"/>
          <w:numId w:val="31"/>
        </w:numPr>
        <w:spacing w:after="0" w:line="240" w:lineRule="auto"/>
        <w:rPr>
          <w:rFonts w:asciiTheme="majorHAnsi" w:hAnsiTheme="majorHAnsi"/>
        </w:rPr>
      </w:pPr>
      <w:r w:rsidRPr="00921656">
        <w:rPr>
          <w:rFonts w:asciiTheme="majorHAnsi" w:hAnsiTheme="majorHAnsi"/>
        </w:rPr>
        <w:t>Constitution of</w:t>
      </w:r>
      <w:r w:rsidR="00C81A97" w:rsidRPr="00921656">
        <w:rPr>
          <w:rFonts w:asciiTheme="majorHAnsi" w:hAnsiTheme="majorHAnsi"/>
        </w:rPr>
        <w:t xml:space="preserve"> the Kingdom of </w:t>
      </w:r>
      <w:r w:rsidRPr="00921656">
        <w:rPr>
          <w:rFonts w:asciiTheme="majorHAnsi" w:hAnsiTheme="majorHAnsi"/>
        </w:rPr>
        <w:t>Swaziland</w:t>
      </w:r>
      <w:r w:rsidR="00FD3190" w:rsidRPr="00921656">
        <w:rPr>
          <w:rFonts w:asciiTheme="majorHAnsi" w:hAnsiTheme="majorHAnsi"/>
        </w:rPr>
        <w:t xml:space="preserve"> Act 1, of 2005</w:t>
      </w:r>
    </w:p>
    <w:p w14:paraId="7C1136FD" w14:textId="0AC56D81" w:rsidR="00C81A97" w:rsidRPr="00921656" w:rsidRDefault="00C81A97" w:rsidP="005D61D8">
      <w:pPr>
        <w:pStyle w:val="ListParagraph"/>
        <w:numPr>
          <w:ilvl w:val="0"/>
          <w:numId w:val="31"/>
        </w:numPr>
        <w:spacing w:after="0" w:line="240" w:lineRule="auto"/>
        <w:rPr>
          <w:rFonts w:asciiTheme="majorHAnsi" w:hAnsiTheme="majorHAnsi"/>
        </w:rPr>
      </w:pPr>
      <w:r w:rsidRPr="00921656">
        <w:rPr>
          <w:rFonts w:asciiTheme="majorHAnsi" w:hAnsiTheme="majorHAnsi"/>
        </w:rPr>
        <w:t>Constitutiona</w:t>
      </w:r>
      <w:r w:rsidR="00B3572B" w:rsidRPr="00921656">
        <w:rPr>
          <w:rFonts w:asciiTheme="majorHAnsi" w:hAnsiTheme="majorHAnsi"/>
        </w:rPr>
        <w:t xml:space="preserve">l Review Commission Decree 1, of </w:t>
      </w:r>
      <w:r w:rsidRPr="00921656">
        <w:rPr>
          <w:rFonts w:asciiTheme="majorHAnsi" w:hAnsiTheme="majorHAnsi"/>
        </w:rPr>
        <w:t>1996</w:t>
      </w:r>
    </w:p>
    <w:p w14:paraId="4BC56BB0" w14:textId="3B7786D7"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Deeds Registry Act 37, of 1968</w:t>
      </w:r>
    </w:p>
    <w:p w14:paraId="18DA78FF" w14:textId="12278C3F" w:rsidR="00C81A97" w:rsidRPr="00921656" w:rsidRDefault="00C81A97" w:rsidP="005D61D8">
      <w:pPr>
        <w:pStyle w:val="ListParagraph"/>
        <w:numPr>
          <w:ilvl w:val="0"/>
          <w:numId w:val="31"/>
        </w:numPr>
        <w:spacing w:after="0" w:line="240" w:lineRule="auto"/>
        <w:rPr>
          <w:rFonts w:asciiTheme="majorHAnsi" w:hAnsiTheme="majorHAnsi"/>
        </w:rPr>
      </w:pPr>
      <w:r w:rsidRPr="00921656">
        <w:rPr>
          <w:rFonts w:asciiTheme="majorHAnsi" w:hAnsiTheme="majorHAnsi"/>
        </w:rPr>
        <w:t>Industrial Relations Act 1, of 2000 (as amended in 2015)</w:t>
      </w:r>
    </w:p>
    <w:p w14:paraId="22B22872" w14:textId="41626D07" w:rsidR="00FD3190" w:rsidRPr="00921656" w:rsidRDefault="00B3572B" w:rsidP="005D61D8">
      <w:pPr>
        <w:pStyle w:val="ListParagraph"/>
        <w:numPr>
          <w:ilvl w:val="0"/>
          <w:numId w:val="31"/>
        </w:numPr>
        <w:spacing w:after="0" w:line="240" w:lineRule="auto"/>
        <w:rPr>
          <w:rFonts w:asciiTheme="majorHAnsi" w:hAnsiTheme="majorHAnsi"/>
        </w:rPr>
      </w:pPr>
      <w:r w:rsidRPr="00921656">
        <w:rPr>
          <w:rFonts w:asciiTheme="majorHAnsi" w:hAnsiTheme="majorHAnsi"/>
        </w:rPr>
        <w:t xml:space="preserve">King’s Proclamation </w:t>
      </w:r>
      <w:r w:rsidR="00FD3190" w:rsidRPr="00921656">
        <w:rPr>
          <w:rFonts w:asciiTheme="majorHAnsi" w:hAnsiTheme="majorHAnsi"/>
        </w:rPr>
        <w:t>to the Nation 1, of 1973</w:t>
      </w:r>
    </w:p>
    <w:p w14:paraId="1D705EE6" w14:textId="67B17DA3"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 xml:space="preserve">Proscribed Publications Act </w:t>
      </w:r>
      <w:r w:rsidR="00087E09" w:rsidRPr="00921656">
        <w:rPr>
          <w:rFonts w:asciiTheme="majorHAnsi" w:hAnsiTheme="majorHAnsi"/>
        </w:rPr>
        <w:t>17, of</w:t>
      </w:r>
      <w:r w:rsidRPr="00921656">
        <w:rPr>
          <w:rFonts w:asciiTheme="majorHAnsi" w:hAnsiTheme="majorHAnsi"/>
        </w:rPr>
        <w:t xml:space="preserve"> 1968</w:t>
      </w:r>
    </w:p>
    <w:p w14:paraId="4FC5C1E2" w14:textId="3903E106"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Protection of Names, Uniforms and Badges</w:t>
      </w:r>
      <w:r w:rsidR="00B3572B" w:rsidRPr="00921656">
        <w:rPr>
          <w:rFonts w:asciiTheme="majorHAnsi" w:hAnsiTheme="majorHAnsi"/>
        </w:rPr>
        <w:t xml:space="preserve"> Act</w:t>
      </w:r>
      <w:r w:rsidRPr="00921656">
        <w:rPr>
          <w:rFonts w:asciiTheme="majorHAnsi" w:hAnsiTheme="majorHAnsi"/>
        </w:rPr>
        <w:t xml:space="preserve"> </w:t>
      </w:r>
      <w:r w:rsidR="00087E09" w:rsidRPr="00921656">
        <w:rPr>
          <w:rFonts w:asciiTheme="majorHAnsi" w:hAnsiTheme="majorHAnsi"/>
        </w:rPr>
        <w:t>10, of</w:t>
      </w:r>
      <w:r w:rsidRPr="00921656">
        <w:rPr>
          <w:rFonts w:asciiTheme="majorHAnsi" w:hAnsiTheme="majorHAnsi"/>
        </w:rPr>
        <w:t xml:space="preserve"> 1969</w:t>
      </w:r>
    </w:p>
    <w:p w14:paraId="6EA5D5AE" w14:textId="12231485"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Public Order Act</w:t>
      </w:r>
      <w:r w:rsidR="00B3572B" w:rsidRPr="00921656">
        <w:rPr>
          <w:rFonts w:asciiTheme="majorHAnsi" w:hAnsiTheme="majorHAnsi"/>
        </w:rPr>
        <w:t xml:space="preserve"> 17,</w:t>
      </w:r>
      <w:r w:rsidRPr="00921656">
        <w:rPr>
          <w:rFonts w:asciiTheme="majorHAnsi" w:hAnsiTheme="majorHAnsi"/>
        </w:rPr>
        <w:t xml:space="preserve"> of 1963</w:t>
      </w:r>
    </w:p>
    <w:p w14:paraId="6B036A25" w14:textId="77777777" w:rsidR="00FD3190"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Public Order Bill of 2016</w:t>
      </w:r>
    </w:p>
    <w:p w14:paraId="4530BC35" w14:textId="075C8420" w:rsidR="00EB4633" w:rsidRPr="00921656" w:rsidRDefault="00EB4633" w:rsidP="005D61D8">
      <w:pPr>
        <w:pStyle w:val="ListParagraph"/>
        <w:numPr>
          <w:ilvl w:val="0"/>
          <w:numId w:val="31"/>
        </w:numPr>
        <w:spacing w:after="0" w:line="240" w:lineRule="auto"/>
        <w:rPr>
          <w:rFonts w:asciiTheme="majorHAnsi" w:hAnsiTheme="majorHAnsi"/>
        </w:rPr>
      </w:pPr>
      <w:r w:rsidRPr="00EB4633">
        <w:rPr>
          <w:rFonts w:asciiTheme="majorHAnsi" w:hAnsiTheme="majorHAnsi"/>
          <w:lang w:val="en-US"/>
        </w:rPr>
        <w:t>Proclamation to the Nation of 1973 (“1973 Decree”)</w:t>
      </w:r>
    </w:p>
    <w:p w14:paraId="7D0C0A0B" w14:textId="792C946F"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 xml:space="preserve">Sedition and Subversive Activities Act </w:t>
      </w:r>
      <w:r w:rsidR="00B3572B" w:rsidRPr="00921656">
        <w:rPr>
          <w:rFonts w:asciiTheme="majorHAnsi" w:hAnsiTheme="majorHAnsi"/>
        </w:rPr>
        <w:t xml:space="preserve">46, </w:t>
      </w:r>
      <w:r w:rsidRPr="00921656">
        <w:rPr>
          <w:rFonts w:asciiTheme="majorHAnsi" w:hAnsiTheme="majorHAnsi"/>
        </w:rPr>
        <w:t>of 1938</w:t>
      </w:r>
    </w:p>
    <w:p w14:paraId="51EA4AE5" w14:textId="3E476062"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Suppression of Terrorism Act</w:t>
      </w:r>
      <w:r w:rsidR="00B3572B" w:rsidRPr="00921656">
        <w:rPr>
          <w:rFonts w:asciiTheme="majorHAnsi" w:hAnsiTheme="majorHAnsi"/>
        </w:rPr>
        <w:t xml:space="preserve"> 3,</w:t>
      </w:r>
      <w:r w:rsidRPr="00921656">
        <w:rPr>
          <w:rFonts w:asciiTheme="majorHAnsi" w:hAnsiTheme="majorHAnsi"/>
        </w:rPr>
        <w:t xml:space="preserve"> of 2008</w:t>
      </w:r>
    </w:p>
    <w:p w14:paraId="7D0BA7D9" w14:textId="22C30FD4" w:rsidR="00FD3190" w:rsidRPr="00921656" w:rsidRDefault="00FD3190" w:rsidP="005D61D8">
      <w:pPr>
        <w:pStyle w:val="ListParagraph"/>
        <w:numPr>
          <w:ilvl w:val="0"/>
          <w:numId w:val="31"/>
        </w:numPr>
        <w:spacing w:after="0" w:line="240" w:lineRule="auto"/>
        <w:rPr>
          <w:rFonts w:asciiTheme="majorHAnsi" w:hAnsiTheme="majorHAnsi"/>
        </w:rPr>
      </w:pPr>
      <w:r w:rsidRPr="00921656">
        <w:rPr>
          <w:rFonts w:asciiTheme="majorHAnsi" w:hAnsiTheme="majorHAnsi"/>
        </w:rPr>
        <w:t>Suppression of Terrorism Bill</w:t>
      </w:r>
      <w:r w:rsidR="00B3572B" w:rsidRPr="00921656">
        <w:rPr>
          <w:rFonts w:asciiTheme="majorHAnsi" w:hAnsiTheme="majorHAnsi"/>
        </w:rPr>
        <w:t xml:space="preserve">, </w:t>
      </w:r>
      <w:r w:rsidRPr="00921656">
        <w:rPr>
          <w:rFonts w:asciiTheme="majorHAnsi" w:hAnsiTheme="majorHAnsi"/>
        </w:rPr>
        <w:t>of 2016</w:t>
      </w:r>
    </w:p>
    <w:p w14:paraId="5996BAA8" w14:textId="7778F439" w:rsidR="00B3572B" w:rsidRPr="00921656" w:rsidRDefault="00B3572B" w:rsidP="005D61D8">
      <w:pPr>
        <w:pStyle w:val="ListParagraph"/>
        <w:numPr>
          <w:ilvl w:val="0"/>
          <w:numId w:val="31"/>
        </w:numPr>
        <w:spacing w:after="0" w:line="240" w:lineRule="auto"/>
        <w:rPr>
          <w:rFonts w:asciiTheme="majorHAnsi" w:hAnsiTheme="majorHAnsi"/>
        </w:rPr>
      </w:pPr>
      <w:r w:rsidRPr="00921656">
        <w:rPr>
          <w:rFonts w:asciiTheme="majorHAnsi" w:hAnsiTheme="majorHAnsi"/>
        </w:rPr>
        <w:t xml:space="preserve">Swaziland Administration </w:t>
      </w:r>
      <w:r w:rsidR="00087E09" w:rsidRPr="00921656">
        <w:rPr>
          <w:rFonts w:asciiTheme="majorHAnsi" w:hAnsiTheme="majorHAnsi"/>
        </w:rPr>
        <w:t>Act 79</w:t>
      </w:r>
      <w:r w:rsidRPr="00921656">
        <w:rPr>
          <w:rFonts w:asciiTheme="majorHAnsi" w:hAnsiTheme="majorHAnsi"/>
        </w:rPr>
        <w:t>, of 1950</w:t>
      </w:r>
    </w:p>
    <w:p w14:paraId="305103EC" w14:textId="77777777" w:rsidR="00FD3190" w:rsidRPr="00921656" w:rsidRDefault="00FD3190" w:rsidP="005D61D8">
      <w:pPr>
        <w:widowControl w:val="0"/>
        <w:autoSpaceDE w:val="0"/>
        <w:autoSpaceDN w:val="0"/>
        <w:adjustRightInd w:val="0"/>
        <w:spacing w:after="240" w:line="240" w:lineRule="auto"/>
        <w:rPr>
          <w:rFonts w:asciiTheme="majorHAnsi" w:hAnsiTheme="majorHAnsi" w:cs="Times"/>
        </w:rPr>
      </w:pPr>
    </w:p>
    <w:p w14:paraId="00030B63" w14:textId="2A4E2517" w:rsidR="00FD3190" w:rsidRPr="00921656" w:rsidRDefault="00C81A97" w:rsidP="00737FFE">
      <w:pPr>
        <w:pStyle w:val="Subtitle"/>
      </w:pPr>
      <w:r w:rsidRPr="00921656">
        <w:t xml:space="preserve">Cases </w:t>
      </w:r>
    </w:p>
    <w:p w14:paraId="63ECC90F" w14:textId="22C1B82B" w:rsidR="00C81A97" w:rsidRPr="00921656" w:rsidRDefault="00087E09" w:rsidP="002763E0">
      <w:pPr>
        <w:pStyle w:val="ListParagraph"/>
        <w:numPr>
          <w:ilvl w:val="0"/>
          <w:numId w:val="32"/>
        </w:numPr>
        <w:spacing w:after="0" w:line="240" w:lineRule="auto"/>
        <w:jc w:val="both"/>
        <w:rPr>
          <w:rFonts w:asciiTheme="majorHAnsi" w:hAnsiTheme="majorHAnsi" w:cs="Times New Roman"/>
        </w:rPr>
      </w:pPr>
      <w:r w:rsidRPr="00921656">
        <w:rPr>
          <w:rFonts w:asciiTheme="majorHAnsi" w:hAnsiTheme="majorHAnsi" w:cs="Times New Roman"/>
        </w:rPr>
        <w:t>Bheki Ndlela</w:t>
      </w:r>
      <w:r w:rsidR="00C81A97" w:rsidRPr="00921656">
        <w:rPr>
          <w:rFonts w:asciiTheme="majorHAnsi" w:hAnsiTheme="majorHAnsi" w:cs="Times New Roman"/>
        </w:rPr>
        <w:t xml:space="preserve"> Thomas Ngwenya v the Deputy Prime Minister 1973 SLR 120 AC</w:t>
      </w:r>
    </w:p>
    <w:p w14:paraId="03CC2EC8" w14:textId="69B089C4" w:rsidR="002763E0" w:rsidRPr="00921656" w:rsidRDefault="002763E0"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sidRPr="00921656">
        <w:rPr>
          <w:rFonts w:asciiTheme="majorHAnsi" w:eastAsia="Cambria" w:hAnsiTheme="majorHAnsi" w:cs="Times New Roman"/>
          <w:lang w:val="en-US"/>
        </w:rPr>
        <w:t xml:space="preserve">Jan Sithole NO and Others </w:t>
      </w:r>
      <w:r w:rsidR="00E5137E" w:rsidRPr="00921656">
        <w:rPr>
          <w:rFonts w:asciiTheme="majorHAnsi" w:eastAsia="Cambria" w:hAnsiTheme="majorHAnsi" w:cs="Times New Roman"/>
          <w:lang w:val="en-US"/>
        </w:rPr>
        <w:t>vs.</w:t>
      </w:r>
      <w:r w:rsidRPr="00921656">
        <w:rPr>
          <w:rFonts w:asciiTheme="majorHAnsi" w:eastAsia="Cambria" w:hAnsiTheme="majorHAnsi" w:cs="Times New Roman"/>
          <w:lang w:val="en-US"/>
        </w:rPr>
        <w:t xml:space="preserve"> The Prime Minister of the Kingdom of Swaziland and Others</w:t>
      </w:r>
      <w:r w:rsidRPr="00921656">
        <w:rPr>
          <w:rFonts w:asciiTheme="majorHAnsi" w:hAnsiTheme="majorHAnsi"/>
        </w:rPr>
        <w:t xml:space="preserve">, </w:t>
      </w:r>
      <w:r w:rsidRPr="00921656">
        <w:rPr>
          <w:rFonts w:asciiTheme="majorHAnsi" w:hAnsiTheme="majorHAnsi" w:cs="Times New Roman"/>
        </w:rPr>
        <w:t>Civil Case No. 2792/2006</w:t>
      </w:r>
      <w:r w:rsidRPr="00921656">
        <w:rPr>
          <w:rFonts w:asciiTheme="majorHAnsi" w:hAnsiTheme="majorHAnsi" w:cs="Times"/>
        </w:rPr>
        <w:t>Lawyers for Human Rights v Swaziland (2005) AHRLR 66 (ACHPR 2005)</w:t>
      </w:r>
      <w:r w:rsidRPr="00921656">
        <w:rPr>
          <w:rFonts w:asciiTheme="majorHAnsi" w:hAnsiTheme="majorHAnsi" w:cs="Times"/>
        </w:rPr>
        <w:tab/>
      </w:r>
    </w:p>
    <w:p w14:paraId="329E84BB" w14:textId="77777777" w:rsidR="0080482D" w:rsidRPr="0080482D" w:rsidRDefault="0080482D"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Pr>
          <w:rFonts w:asciiTheme="majorHAnsi" w:hAnsiTheme="majorHAnsi"/>
          <w:lang w:val="en-US"/>
        </w:rPr>
        <w:t>Maseko and Others v Rex (18/ 14) [2015] SZSC 03 (29 July 2015)</w:t>
      </w:r>
    </w:p>
    <w:p w14:paraId="3A982397" w14:textId="0656BA87" w:rsidR="00B073DF" w:rsidRPr="00592322" w:rsidRDefault="00B073DF"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sidRPr="00921656">
        <w:rPr>
          <w:rFonts w:asciiTheme="majorHAnsi" w:hAnsiTheme="majorHAnsi"/>
          <w:lang w:val="en-US"/>
        </w:rPr>
        <w:t>Maseko and Others v The Prime Minister of Swaziland and Others (2180/2009) [2016] SZHC 180 (16 September 2016)</w:t>
      </w:r>
    </w:p>
    <w:p w14:paraId="2A47056A" w14:textId="126AF214" w:rsidR="00592322" w:rsidRPr="00592322" w:rsidRDefault="00592322"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Pr>
          <w:rFonts w:asciiTheme="majorHAnsi" w:hAnsiTheme="majorHAnsi"/>
          <w:lang w:val="en-US"/>
        </w:rPr>
        <w:t>Mana Mavimbela</w:t>
      </w:r>
      <w:bookmarkStart w:id="10" w:name="_GoBack"/>
      <w:bookmarkEnd w:id="10"/>
      <w:r>
        <w:rPr>
          <w:rFonts w:asciiTheme="majorHAnsi" w:hAnsiTheme="majorHAnsi"/>
          <w:lang w:val="en-US"/>
        </w:rPr>
        <w:t xml:space="preserve"> v. Elections Boundaries Commission 2013</w:t>
      </w:r>
    </w:p>
    <w:p w14:paraId="01A78376" w14:textId="31798D23" w:rsidR="00592322" w:rsidRPr="00921656" w:rsidRDefault="00592322"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Pr>
          <w:rFonts w:asciiTheme="majorHAnsi" w:hAnsiTheme="majorHAnsi"/>
          <w:lang w:val="en-US"/>
        </w:rPr>
        <w:t xml:space="preserve">Jennifer DuPont-Shiba v. Chief </w:t>
      </w:r>
      <w:r w:rsidR="00087E09">
        <w:rPr>
          <w:rFonts w:asciiTheme="majorHAnsi" w:hAnsiTheme="majorHAnsi"/>
          <w:lang w:val="en-US"/>
        </w:rPr>
        <w:t>Magudulela</w:t>
      </w:r>
      <w:r>
        <w:rPr>
          <w:rFonts w:asciiTheme="majorHAnsi" w:hAnsiTheme="majorHAnsi"/>
          <w:lang w:val="en-US"/>
        </w:rPr>
        <w:t xml:space="preserve"> and Others Case Number 50/1968</w:t>
      </w:r>
    </w:p>
    <w:p w14:paraId="4AE1E9B5" w14:textId="72FF694C" w:rsidR="00B073DF" w:rsidRPr="00921656" w:rsidRDefault="00B073DF"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sidRPr="00921656">
        <w:rPr>
          <w:rFonts w:asciiTheme="majorHAnsi" w:hAnsiTheme="majorHAnsi"/>
          <w:lang w:val="en-US"/>
        </w:rPr>
        <w:t xml:space="preserve">Swaziland Coalition of Concerned Civic Organizations Trust and Others v Elections and Boundaries Commission and Others (2783/2008) SZHC 114 (26 March 2009) </w:t>
      </w:r>
    </w:p>
    <w:p w14:paraId="3A342A66" w14:textId="510E99E1" w:rsidR="00B073DF" w:rsidRPr="00921656" w:rsidRDefault="00B073DF" w:rsidP="002763E0">
      <w:pPr>
        <w:pStyle w:val="ListParagraph"/>
        <w:widowControl w:val="0"/>
        <w:numPr>
          <w:ilvl w:val="0"/>
          <w:numId w:val="32"/>
        </w:numPr>
        <w:autoSpaceDE w:val="0"/>
        <w:autoSpaceDN w:val="0"/>
        <w:adjustRightInd w:val="0"/>
        <w:spacing w:line="240" w:lineRule="auto"/>
        <w:rPr>
          <w:rFonts w:asciiTheme="majorHAnsi" w:hAnsiTheme="majorHAnsi" w:cs="Times"/>
        </w:rPr>
      </w:pPr>
      <w:r w:rsidRPr="00921656">
        <w:rPr>
          <w:rFonts w:asciiTheme="majorHAnsi" w:hAnsiTheme="majorHAnsi"/>
        </w:rPr>
        <w:t xml:space="preserve">Swaziland Federation of Trade Unions and Others </w:t>
      </w:r>
      <w:r w:rsidR="00E5137E" w:rsidRPr="00921656">
        <w:rPr>
          <w:rFonts w:asciiTheme="majorHAnsi" w:hAnsiTheme="majorHAnsi"/>
        </w:rPr>
        <w:t>vs.</w:t>
      </w:r>
      <w:r w:rsidRPr="00921656">
        <w:rPr>
          <w:rFonts w:asciiTheme="majorHAnsi" w:hAnsiTheme="majorHAnsi"/>
        </w:rPr>
        <w:t xml:space="preserve"> Chairman, Constitutional Review Commission and Others, SHC, </w:t>
      </w:r>
      <w:r w:rsidRPr="00921656">
        <w:rPr>
          <w:rFonts w:asciiTheme="majorHAnsi" w:hAnsiTheme="majorHAnsi" w:cs="Times"/>
        </w:rPr>
        <w:t xml:space="preserve">Civil Case No. </w:t>
      </w:r>
      <w:r w:rsidRPr="00921656">
        <w:rPr>
          <w:rFonts w:asciiTheme="majorHAnsi" w:hAnsiTheme="majorHAnsi" w:cs="Times"/>
          <w:iCs/>
        </w:rPr>
        <w:t>3367/2004</w:t>
      </w:r>
    </w:p>
    <w:p w14:paraId="35B7A95F" w14:textId="1BF8CB5E" w:rsidR="002763E0" w:rsidRPr="00921656" w:rsidRDefault="002763E0" w:rsidP="0080482D">
      <w:pPr>
        <w:pStyle w:val="ListParagraph"/>
        <w:widowControl w:val="0"/>
        <w:autoSpaceDE w:val="0"/>
        <w:autoSpaceDN w:val="0"/>
        <w:adjustRightInd w:val="0"/>
        <w:spacing w:line="240" w:lineRule="auto"/>
        <w:rPr>
          <w:rFonts w:asciiTheme="majorHAnsi" w:hAnsiTheme="majorHAnsi" w:cs="Times"/>
        </w:rPr>
      </w:pPr>
    </w:p>
    <w:p w14:paraId="179D7C7E" w14:textId="7E12712A" w:rsidR="00B073DF" w:rsidRPr="005D61D8" w:rsidRDefault="00B073DF" w:rsidP="004C2898">
      <w:pPr>
        <w:pStyle w:val="FootnoteText"/>
        <w:ind w:left="360"/>
        <w:rPr>
          <w:rFonts w:asciiTheme="majorHAnsi" w:hAnsiTheme="majorHAnsi"/>
          <w:sz w:val="22"/>
          <w:szCs w:val="22"/>
          <w:lang w:val="en-US"/>
        </w:rPr>
      </w:pPr>
    </w:p>
    <w:p w14:paraId="4CA6EB27" w14:textId="77777777" w:rsidR="00B073DF" w:rsidRPr="005D61D8" w:rsidRDefault="00B073DF" w:rsidP="005D61D8">
      <w:pPr>
        <w:spacing w:after="0" w:line="240" w:lineRule="auto"/>
        <w:contextualSpacing/>
        <w:jc w:val="both"/>
        <w:rPr>
          <w:rFonts w:asciiTheme="majorHAnsi" w:eastAsia="Cambria" w:hAnsiTheme="majorHAnsi" w:cs="Times New Roman"/>
          <w:b/>
          <w:u w:val="single"/>
          <w:lang w:val="en-US"/>
        </w:rPr>
      </w:pPr>
    </w:p>
    <w:p w14:paraId="5B167374" w14:textId="77777777" w:rsidR="00FD3190" w:rsidRPr="005D61D8" w:rsidRDefault="00FD3190" w:rsidP="005D61D8">
      <w:pPr>
        <w:spacing w:after="0" w:line="240" w:lineRule="auto"/>
        <w:contextualSpacing/>
        <w:jc w:val="both"/>
        <w:rPr>
          <w:rFonts w:asciiTheme="majorHAnsi" w:eastAsia="Cambria" w:hAnsiTheme="majorHAnsi" w:cs="Times New Roman"/>
          <w:lang w:val="en-US"/>
        </w:rPr>
      </w:pPr>
    </w:p>
    <w:p w14:paraId="07581784" w14:textId="77777777" w:rsidR="00FD3190" w:rsidRPr="005D61D8" w:rsidRDefault="00FD3190" w:rsidP="005D61D8">
      <w:pPr>
        <w:spacing w:after="0" w:line="240" w:lineRule="auto"/>
        <w:contextualSpacing/>
        <w:jc w:val="both"/>
        <w:rPr>
          <w:rFonts w:asciiTheme="majorHAnsi" w:eastAsia="Cambria" w:hAnsiTheme="majorHAnsi" w:cs="Times New Roman"/>
          <w:lang w:val="en-US"/>
        </w:rPr>
      </w:pPr>
    </w:p>
    <w:p w14:paraId="4DA27FE7" w14:textId="77777777" w:rsidR="00157E6E" w:rsidRPr="005D61D8" w:rsidRDefault="00157E6E" w:rsidP="005D61D8">
      <w:pPr>
        <w:spacing w:line="240" w:lineRule="auto"/>
        <w:jc w:val="both"/>
        <w:rPr>
          <w:rFonts w:asciiTheme="majorHAnsi" w:hAnsiTheme="majorHAnsi"/>
          <w:b/>
        </w:rPr>
      </w:pPr>
    </w:p>
    <w:p w14:paraId="32B02A11" w14:textId="01D638DF" w:rsidR="00241954" w:rsidRDefault="00241954">
      <w:pPr>
        <w:rPr>
          <w:rFonts w:asciiTheme="majorHAnsi" w:hAnsiTheme="majorHAnsi"/>
          <w:b/>
        </w:rPr>
      </w:pPr>
      <w:r>
        <w:rPr>
          <w:rFonts w:asciiTheme="majorHAnsi" w:hAnsiTheme="majorHAnsi"/>
          <w:b/>
        </w:rPr>
        <w:br w:type="page"/>
      </w:r>
    </w:p>
    <w:p w14:paraId="7DE7816D" w14:textId="1D659077" w:rsidR="00241954" w:rsidRDefault="00241954" w:rsidP="00241954">
      <w:pPr>
        <w:pStyle w:val="Heading1"/>
        <w:numPr>
          <w:ilvl w:val="0"/>
          <w:numId w:val="36"/>
        </w:numPr>
      </w:pPr>
      <w:bookmarkStart w:id="11" w:name="_Toc468142913"/>
      <w:r>
        <w:lastRenderedPageBreak/>
        <w:t>LIST OF RESPONDENTS</w:t>
      </w:r>
      <w:bookmarkEnd w:id="11"/>
    </w:p>
    <w:p w14:paraId="355D39B2" w14:textId="77777777" w:rsidR="00241954" w:rsidRPr="00E4592A" w:rsidRDefault="00241954" w:rsidP="00241954">
      <w:pPr>
        <w:rPr>
          <w:b/>
        </w:rPr>
      </w:pPr>
      <w:r w:rsidRPr="00E4592A">
        <w:rPr>
          <w:b/>
        </w:rPr>
        <w:t>FOCUS GROUP</w:t>
      </w:r>
    </w:p>
    <w:tbl>
      <w:tblPr>
        <w:tblStyle w:val="TableGrid"/>
        <w:tblW w:w="0" w:type="auto"/>
        <w:tblLook w:val="04A0" w:firstRow="1" w:lastRow="0" w:firstColumn="1" w:lastColumn="0" w:noHBand="0" w:noVBand="1"/>
      </w:tblPr>
      <w:tblGrid>
        <w:gridCol w:w="2875"/>
        <w:gridCol w:w="2891"/>
        <w:gridCol w:w="2864"/>
      </w:tblGrid>
      <w:tr w:rsidR="00241954" w14:paraId="0E14F937" w14:textId="77777777" w:rsidTr="009547E1">
        <w:tc>
          <w:tcPr>
            <w:tcW w:w="3080" w:type="dxa"/>
          </w:tcPr>
          <w:p w14:paraId="547B2852" w14:textId="77777777" w:rsidR="00241954" w:rsidRDefault="00241954" w:rsidP="009547E1">
            <w:r>
              <w:t>Name</w:t>
            </w:r>
          </w:p>
        </w:tc>
        <w:tc>
          <w:tcPr>
            <w:tcW w:w="3081" w:type="dxa"/>
          </w:tcPr>
          <w:p w14:paraId="13C6B6A5" w14:textId="77777777" w:rsidR="00241954" w:rsidRDefault="00241954" w:rsidP="009547E1">
            <w:r>
              <w:t>Organisation</w:t>
            </w:r>
          </w:p>
        </w:tc>
        <w:tc>
          <w:tcPr>
            <w:tcW w:w="3081" w:type="dxa"/>
          </w:tcPr>
          <w:p w14:paraId="49599E26" w14:textId="77777777" w:rsidR="00241954" w:rsidRDefault="00241954" w:rsidP="009547E1">
            <w:r>
              <w:t>Contact</w:t>
            </w:r>
          </w:p>
        </w:tc>
      </w:tr>
      <w:tr w:rsidR="00241954" w14:paraId="293BF1AD" w14:textId="77777777" w:rsidTr="009547E1">
        <w:tc>
          <w:tcPr>
            <w:tcW w:w="3080" w:type="dxa"/>
          </w:tcPr>
          <w:p w14:paraId="55A96B8D" w14:textId="77777777" w:rsidR="00241954" w:rsidRDefault="00241954" w:rsidP="009547E1">
            <w:r>
              <w:t xml:space="preserve">Sizwe </w:t>
            </w:r>
            <w:proofErr w:type="spellStart"/>
            <w:r>
              <w:t>Vilakati</w:t>
            </w:r>
            <w:proofErr w:type="spellEnd"/>
          </w:p>
        </w:tc>
        <w:tc>
          <w:tcPr>
            <w:tcW w:w="3081" w:type="dxa"/>
          </w:tcPr>
          <w:p w14:paraId="5F8FDF61" w14:textId="77777777" w:rsidR="00241954" w:rsidRDefault="00241954" w:rsidP="009547E1">
            <w:r>
              <w:t>Luvatsi</w:t>
            </w:r>
          </w:p>
        </w:tc>
        <w:tc>
          <w:tcPr>
            <w:tcW w:w="3081" w:type="dxa"/>
          </w:tcPr>
          <w:p w14:paraId="2D79804E" w14:textId="002B2772" w:rsidR="00241954" w:rsidRDefault="00241954" w:rsidP="009547E1">
            <w:r w:rsidRPr="003666E1">
              <w:t>(+268)</w:t>
            </w:r>
            <w:r>
              <w:t xml:space="preserve"> 78175448</w:t>
            </w:r>
          </w:p>
        </w:tc>
      </w:tr>
      <w:tr w:rsidR="00241954" w14:paraId="0F235E85" w14:textId="77777777" w:rsidTr="009547E1">
        <w:tc>
          <w:tcPr>
            <w:tcW w:w="3080" w:type="dxa"/>
          </w:tcPr>
          <w:p w14:paraId="7BB33C4E" w14:textId="77777777" w:rsidR="00241954" w:rsidRDefault="00241954" w:rsidP="009547E1">
            <w:proofErr w:type="spellStart"/>
            <w:r>
              <w:t>Mndeni</w:t>
            </w:r>
            <w:proofErr w:type="spellEnd"/>
            <w:r>
              <w:t xml:space="preserve"> </w:t>
            </w:r>
            <w:proofErr w:type="spellStart"/>
            <w:r>
              <w:t>Nhlabatsi</w:t>
            </w:r>
            <w:proofErr w:type="spellEnd"/>
          </w:p>
        </w:tc>
        <w:tc>
          <w:tcPr>
            <w:tcW w:w="3081" w:type="dxa"/>
          </w:tcPr>
          <w:p w14:paraId="261D80F6" w14:textId="77777777" w:rsidR="00241954" w:rsidRDefault="00241954" w:rsidP="009547E1">
            <w:r>
              <w:t>Luvatsi</w:t>
            </w:r>
          </w:p>
        </w:tc>
        <w:tc>
          <w:tcPr>
            <w:tcW w:w="3081" w:type="dxa"/>
          </w:tcPr>
          <w:p w14:paraId="54E92453" w14:textId="6E5CFB8C" w:rsidR="00241954" w:rsidRDefault="00241954" w:rsidP="009547E1">
            <w:r w:rsidRPr="003666E1">
              <w:t>(+268)</w:t>
            </w:r>
            <w:r>
              <w:t xml:space="preserve"> 76185020</w:t>
            </w:r>
          </w:p>
        </w:tc>
      </w:tr>
      <w:tr w:rsidR="00241954" w14:paraId="742B20B8" w14:textId="77777777" w:rsidTr="009547E1">
        <w:tc>
          <w:tcPr>
            <w:tcW w:w="3080" w:type="dxa"/>
          </w:tcPr>
          <w:p w14:paraId="5AEDCA0A" w14:textId="77777777" w:rsidR="00241954" w:rsidRDefault="00241954" w:rsidP="009547E1">
            <w:r>
              <w:t>Thabo Zwane</w:t>
            </w:r>
          </w:p>
        </w:tc>
        <w:tc>
          <w:tcPr>
            <w:tcW w:w="3081" w:type="dxa"/>
          </w:tcPr>
          <w:p w14:paraId="6F6CC489" w14:textId="77777777" w:rsidR="00241954" w:rsidRDefault="00241954" w:rsidP="009547E1">
            <w:r>
              <w:t>Luvatsi</w:t>
            </w:r>
          </w:p>
        </w:tc>
        <w:tc>
          <w:tcPr>
            <w:tcW w:w="3081" w:type="dxa"/>
          </w:tcPr>
          <w:p w14:paraId="3ABCB2FB" w14:textId="35E00643" w:rsidR="00241954" w:rsidRDefault="00241954" w:rsidP="009547E1">
            <w:r w:rsidRPr="003666E1">
              <w:t>(+268)</w:t>
            </w:r>
            <w:r>
              <w:t xml:space="preserve"> 76629323</w:t>
            </w:r>
          </w:p>
        </w:tc>
      </w:tr>
      <w:tr w:rsidR="00241954" w14:paraId="479D250D" w14:textId="77777777" w:rsidTr="009547E1">
        <w:tc>
          <w:tcPr>
            <w:tcW w:w="3080" w:type="dxa"/>
          </w:tcPr>
          <w:p w14:paraId="3593355F" w14:textId="77777777" w:rsidR="00241954" w:rsidRDefault="00241954" w:rsidP="009547E1">
            <w:proofErr w:type="spellStart"/>
            <w:r>
              <w:t>Colani</w:t>
            </w:r>
            <w:proofErr w:type="spellEnd"/>
            <w:r>
              <w:t xml:space="preserve"> Nhleko</w:t>
            </w:r>
          </w:p>
        </w:tc>
        <w:tc>
          <w:tcPr>
            <w:tcW w:w="3081" w:type="dxa"/>
          </w:tcPr>
          <w:p w14:paraId="6B73412B" w14:textId="77777777" w:rsidR="00241954" w:rsidRDefault="00241954" w:rsidP="009547E1">
            <w:r>
              <w:t>Luvatsi</w:t>
            </w:r>
          </w:p>
        </w:tc>
        <w:tc>
          <w:tcPr>
            <w:tcW w:w="3081" w:type="dxa"/>
          </w:tcPr>
          <w:p w14:paraId="3F980FA6" w14:textId="7415E943" w:rsidR="00241954" w:rsidRDefault="00241954" w:rsidP="009547E1">
            <w:r w:rsidRPr="003666E1">
              <w:t>(+268)</w:t>
            </w:r>
            <w:r>
              <w:t xml:space="preserve"> 76387993</w:t>
            </w:r>
          </w:p>
        </w:tc>
      </w:tr>
      <w:tr w:rsidR="00241954" w14:paraId="38181100" w14:textId="77777777" w:rsidTr="009547E1">
        <w:tc>
          <w:tcPr>
            <w:tcW w:w="3080" w:type="dxa"/>
          </w:tcPr>
          <w:p w14:paraId="72A34414" w14:textId="77777777" w:rsidR="00241954" w:rsidRDefault="00241954" w:rsidP="009547E1">
            <w:proofErr w:type="spellStart"/>
            <w:r>
              <w:t>Colani</w:t>
            </w:r>
            <w:proofErr w:type="spellEnd"/>
            <w:r>
              <w:t xml:space="preserve"> </w:t>
            </w:r>
            <w:proofErr w:type="spellStart"/>
            <w:r>
              <w:t>Motsa</w:t>
            </w:r>
            <w:proofErr w:type="spellEnd"/>
          </w:p>
        </w:tc>
        <w:tc>
          <w:tcPr>
            <w:tcW w:w="3081" w:type="dxa"/>
          </w:tcPr>
          <w:p w14:paraId="7C77A3BB" w14:textId="77777777" w:rsidR="00241954" w:rsidRDefault="00241954" w:rsidP="009547E1">
            <w:r>
              <w:t>Luvatsi</w:t>
            </w:r>
          </w:p>
        </w:tc>
        <w:tc>
          <w:tcPr>
            <w:tcW w:w="3081" w:type="dxa"/>
          </w:tcPr>
          <w:p w14:paraId="14D12F80" w14:textId="05A7D312" w:rsidR="00241954" w:rsidRDefault="00241954" w:rsidP="009547E1">
            <w:r w:rsidRPr="003666E1">
              <w:t>(+268)</w:t>
            </w:r>
            <w:r>
              <w:t xml:space="preserve"> 76337208</w:t>
            </w:r>
          </w:p>
        </w:tc>
      </w:tr>
      <w:tr w:rsidR="00241954" w14:paraId="4AAE88CE" w14:textId="77777777" w:rsidTr="009547E1">
        <w:tc>
          <w:tcPr>
            <w:tcW w:w="3080" w:type="dxa"/>
          </w:tcPr>
          <w:p w14:paraId="0E50FC21" w14:textId="77777777" w:rsidR="00241954" w:rsidRDefault="00241954" w:rsidP="009547E1">
            <w:proofErr w:type="spellStart"/>
            <w:r>
              <w:t>Ngcebo</w:t>
            </w:r>
            <w:proofErr w:type="spellEnd"/>
            <w:r>
              <w:t xml:space="preserve"> B. </w:t>
            </w:r>
            <w:proofErr w:type="spellStart"/>
            <w:r>
              <w:t>Mavuso</w:t>
            </w:r>
            <w:proofErr w:type="spellEnd"/>
          </w:p>
        </w:tc>
        <w:tc>
          <w:tcPr>
            <w:tcW w:w="3081" w:type="dxa"/>
          </w:tcPr>
          <w:p w14:paraId="53E52A45" w14:textId="77777777" w:rsidR="00241954" w:rsidRDefault="00241954" w:rsidP="009547E1">
            <w:r>
              <w:t>Luvatsi</w:t>
            </w:r>
          </w:p>
        </w:tc>
        <w:tc>
          <w:tcPr>
            <w:tcW w:w="3081" w:type="dxa"/>
          </w:tcPr>
          <w:p w14:paraId="19938052" w14:textId="7CAB8BC0" w:rsidR="00241954" w:rsidRDefault="00241954" w:rsidP="009547E1">
            <w:r w:rsidRPr="003666E1">
              <w:t>(+268)</w:t>
            </w:r>
            <w:r>
              <w:t xml:space="preserve"> 76956591</w:t>
            </w:r>
          </w:p>
        </w:tc>
      </w:tr>
      <w:tr w:rsidR="00241954" w14:paraId="74707E30" w14:textId="77777777" w:rsidTr="009547E1">
        <w:tc>
          <w:tcPr>
            <w:tcW w:w="3080" w:type="dxa"/>
          </w:tcPr>
          <w:p w14:paraId="24C31776" w14:textId="77777777" w:rsidR="00241954" w:rsidRDefault="00241954" w:rsidP="009547E1">
            <w:proofErr w:type="spellStart"/>
            <w:r>
              <w:t>Sakhile</w:t>
            </w:r>
            <w:proofErr w:type="spellEnd"/>
            <w:r>
              <w:t xml:space="preserve"> Dlamini</w:t>
            </w:r>
          </w:p>
        </w:tc>
        <w:tc>
          <w:tcPr>
            <w:tcW w:w="3081" w:type="dxa"/>
          </w:tcPr>
          <w:p w14:paraId="6B67CE6D" w14:textId="77777777" w:rsidR="00241954" w:rsidRDefault="00241954" w:rsidP="009547E1">
            <w:r>
              <w:t>Luvatsi</w:t>
            </w:r>
          </w:p>
        </w:tc>
        <w:tc>
          <w:tcPr>
            <w:tcW w:w="3081" w:type="dxa"/>
          </w:tcPr>
          <w:p w14:paraId="08670D28" w14:textId="6BCB20DD" w:rsidR="00241954" w:rsidRDefault="00241954" w:rsidP="009547E1">
            <w:r w:rsidRPr="003666E1">
              <w:t>(+268)</w:t>
            </w:r>
            <w:r>
              <w:t xml:space="preserve"> 78288969</w:t>
            </w:r>
          </w:p>
        </w:tc>
      </w:tr>
      <w:tr w:rsidR="00241954" w14:paraId="79CDAB92" w14:textId="77777777" w:rsidTr="009547E1">
        <w:tc>
          <w:tcPr>
            <w:tcW w:w="3080" w:type="dxa"/>
          </w:tcPr>
          <w:p w14:paraId="1AA5DC4B" w14:textId="77777777" w:rsidR="00241954" w:rsidRDefault="00241954" w:rsidP="009547E1">
            <w:r>
              <w:t xml:space="preserve">Nontobeko </w:t>
            </w:r>
            <w:proofErr w:type="spellStart"/>
            <w:r>
              <w:t>Ntimba</w:t>
            </w:r>
            <w:proofErr w:type="spellEnd"/>
          </w:p>
        </w:tc>
        <w:tc>
          <w:tcPr>
            <w:tcW w:w="3081" w:type="dxa"/>
          </w:tcPr>
          <w:p w14:paraId="6800EF9A" w14:textId="77777777" w:rsidR="00241954" w:rsidRDefault="00241954" w:rsidP="009547E1">
            <w:r>
              <w:t>Luvatsi</w:t>
            </w:r>
          </w:p>
        </w:tc>
        <w:tc>
          <w:tcPr>
            <w:tcW w:w="3081" w:type="dxa"/>
          </w:tcPr>
          <w:p w14:paraId="06F4D64B" w14:textId="490F5A29" w:rsidR="00241954" w:rsidRDefault="00241954" w:rsidP="009547E1">
            <w:r w:rsidRPr="003666E1">
              <w:t>(+268)</w:t>
            </w:r>
            <w:r>
              <w:t xml:space="preserve"> 76080325</w:t>
            </w:r>
          </w:p>
        </w:tc>
      </w:tr>
    </w:tbl>
    <w:p w14:paraId="623C064F" w14:textId="77777777" w:rsidR="00241954" w:rsidRPr="006921F3" w:rsidRDefault="00241954" w:rsidP="00241954"/>
    <w:p w14:paraId="33CAF1B9" w14:textId="77777777" w:rsidR="00241954" w:rsidRDefault="00241954" w:rsidP="00241954">
      <w:pPr>
        <w:rPr>
          <w:b/>
        </w:rPr>
      </w:pPr>
      <w:r>
        <w:rPr>
          <w:b/>
        </w:rPr>
        <w:t>KEY INFORMANTS</w:t>
      </w:r>
    </w:p>
    <w:tbl>
      <w:tblPr>
        <w:tblStyle w:val="TableGrid"/>
        <w:tblW w:w="0" w:type="auto"/>
        <w:tblLayout w:type="fixed"/>
        <w:tblLook w:val="04A0" w:firstRow="1" w:lastRow="0" w:firstColumn="1" w:lastColumn="0" w:noHBand="0" w:noVBand="1"/>
      </w:tblPr>
      <w:tblGrid>
        <w:gridCol w:w="1668"/>
        <w:gridCol w:w="1134"/>
        <w:gridCol w:w="1134"/>
        <w:gridCol w:w="2693"/>
        <w:gridCol w:w="2227"/>
      </w:tblGrid>
      <w:tr w:rsidR="00241954" w14:paraId="39E50B44" w14:textId="77777777" w:rsidTr="00241954">
        <w:tc>
          <w:tcPr>
            <w:tcW w:w="1668" w:type="dxa"/>
          </w:tcPr>
          <w:p w14:paraId="0BA804B3" w14:textId="77777777" w:rsidR="00241954" w:rsidRDefault="00241954" w:rsidP="009547E1">
            <w:pPr>
              <w:rPr>
                <w:b/>
              </w:rPr>
            </w:pPr>
            <w:r>
              <w:rPr>
                <w:b/>
              </w:rPr>
              <w:t>Name</w:t>
            </w:r>
          </w:p>
        </w:tc>
        <w:tc>
          <w:tcPr>
            <w:tcW w:w="1134" w:type="dxa"/>
          </w:tcPr>
          <w:p w14:paraId="47C90D3C" w14:textId="77777777" w:rsidR="00241954" w:rsidRDefault="00241954" w:rsidP="009547E1">
            <w:pPr>
              <w:rPr>
                <w:b/>
              </w:rPr>
            </w:pPr>
            <w:r>
              <w:rPr>
                <w:b/>
              </w:rPr>
              <w:t>Organisation</w:t>
            </w:r>
          </w:p>
        </w:tc>
        <w:tc>
          <w:tcPr>
            <w:tcW w:w="1134" w:type="dxa"/>
          </w:tcPr>
          <w:p w14:paraId="070D9835" w14:textId="77777777" w:rsidR="00241954" w:rsidRDefault="00241954" w:rsidP="009547E1">
            <w:pPr>
              <w:rPr>
                <w:b/>
              </w:rPr>
            </w:pPr>
            <w:r>
              <w:rPr>
                <w:b/>
              </w:rPr>
              <w:t>Designation</w:t>
            </w:r>
          </w:p>
        </w:tc>
        <w:tc>
          <w:tcPr>
            <w:tcW w:w="2693" w:type="dxa"/>
          </w:tcPr>
          <w:p w14:paraId="2F94E1D3" w14:textId="77777777" w:rsidR="00241954" w:rsidRDefault="00241954" w:rsidP="009547E1">
            <w:pPr>
              <w:rPr>
                <w:b/>
              </w:rPr>
            </w:pPr>
            <w:r>
              <w:rPr>
                <w:b/>
              </w:rPr>
              <w:t>Email</w:t>
            </w:r>
          </w:p>
        </w:tc>
        <w:tc>
          <w:tcPr>
            <w:tcW w:w="2227" w:type="dxa"/>
          </w:tcPr>
          <w:p w14:paraId="7DA83ACF" w14:textId="77777777" w:rsidR="00241954" w:rsidRDefault="00241954" w:rsidP="009547E1">
            <w:pPr>
              <w:rPr>
                <w:b/>
              </w:rPr>
            </w:pPr>
            <w:r>
              <w:rPr>
                <w:b/>
              </w:rPr>
              <w:t>Contact</w:t>
            </w:r>
          </w:p>
        </w:tc>
      </w:tr>
      <w:tr w:rsidR="00241954" w14:paraId="17FDAB31" w14:textId="77777777" w:rsidTr="00241954">
        <w:tc>
          <w:tcPr>
            <w:tcW w:w="1668" w:type="dxa"/>
          </w:tcPr>
          <w:p w14:paraId="22EDF11E" w14:textId="77777777" w:rsidR="00241954" w:rsidRPr="003666E1" w:rsidRDefault="00241954" w:rsidP="009547E1">
            <w:r w:rsidRPr="003666E1">
              <w:t>Thulani Earnshaw</w:t>
            </w:r>
          </w:p>
        </w:tc>
        <w:tc>
          <w:tcPr>
            <w:tcW w:w="1134" w:type="dxa"/>
          </w:tcPr>
          <w:p w14:paraId="1D47D555" w14:textId="77777777" w:rsidR="00241954" w:rsidRPr="003666E1" w:rsidRDefault="00241954" w:rsidP="009547E1">
            <w:r w:rsidRPr="003666E1">
              <w:t>Bantwana</w:t>
            </w:r>
          </w:p>
        </w:tc>
        <w:tc>
          <w:tcPr>
            <w:tcW w:w="1134" w:type="dxa"/>
          </w:tcPr>
          <w:p w14:paraId="67CFD1A7" w14:textId="77777777" w:rsidR="00241954" w:rsidRPr="003666E1" w:rsidRDefault="00241954" w:rsidP="009547E1">
            <w:r w:rsidRPr="003666E1">
              <w:t>Director</w:t>
            </w:r>
          </w:p>
        </w:tc>
        <w:tc>
          <w:tcPr>
            <w:tcW w:w="2693" w:type="dxa"/>
          </w:tcPr>
          <w:p w14:paraId="2AAAE137" w14:textId="77777777" w:rsidR="00241954" w:rsidRPr="003666E1" w:rsidRDefault="00241954" w:rsidP="009547E1">
            <w:r w:rsidRPr="003666E1">
              <w:t>thulani_bantwana@swazi.net</w:t>
            </w:r>
          </w:p>
        </w:tc>
        <w:tc>
          <w:tcPr>
            <w:tcW w:w="2227" w:type="dxa"/>
          </w:tcPr>
          <w:p w14:paraId="788EC3E2" w14:textId="1767842A" w:rsidR="00241954" w:rsidRPr="003666E1" w:rsidRDefault="00241954" w:rsidP="009547E1">
            <w:r w:rsidRPr="003666E1">
              <w:t>(+268)25052848/</w:t>
            </w:r>
            <w:r>
              <w:t xml:space="preserve"> </w:t>
            </w:r>
            <w:r w:rsidRPr="003666E1">
              <w:t>(+268)</w:t>
            </w:r>
            <w:r>
              <w:t xml:space="preserve"> </w:t>
            </w:r>
            <w:r w:rsidRPr="003666E1">
              <w:t>76182451</w:t>
            </w:r>
          </w:p>
        </w:tc>
      </w:tr>
      <w:tr w:rsidR="00241954" w14:paraId="1F16687E" w14:textId="77777777" w:rsidTr="00241954">
        <w:tc>
          <w:tcPr>
            <w:tcW w:w="1668" w:type="dxa"/>
          </w:tcPr>
          <w:p w14:paraId="799D3477" w14:textId="77777777" w:rsidR="00241954" w:rsidRPr="003666E1" w:rsidRDefault="00241954" w:rsidP="009547E1">
            <w:r>
              <w:t xml:space="preserve">Sizwe </w:t>
            </w:r>
            <w:proofErr w:type="spellStart"/>
            <w:r>
              <w:t>Vilakati</w:t>
            </w:r>
            <w:proofErr w:type="spellEnd"/>
          </w:p>
        </w:tc>
        <w:tc>
          <w:tcPr>
            <w:tcW w:w="1134" w:type="dxa"/>
          </w:tcPr>
          <w:p w14:paraId="1EF2A5E1" w14:textId="77777777" w:rsidR="00241954" w:rsidRPr="003666E1" w:rsidRDefault="00241954" w:rsidP="009547E1">
            <w:r>
              <w:t xml:space="preserve">Swaziland Youth Empowerment </w:t>
            </w:r>
            <w:r w:rsidRPr="003666E1">
              <w:rPr>
                <w:i/>
              </w:rPr>
              <w:t>(Luvatsi)</w:t>
            </w:r>
          </w:p>
        </w:tc>
        <w:tc>
          <w:tcPr>
            <w:tcW w:w="1134" w:type="dxa"/>
          </w:tcPr>
          <w:p w14:paraId="5DD26AE6" w14:textId="77777777" w:rsidR="00241954" w:rsidRPr="003666E1" w:rsidRDefault="00241954" w:rsidP="009547E1">
            <w:r>
              <w:t>Director</w:t>
            </w:r>
          </w:p>
        </w:tc>
        <w:tc>
          <w:tcPr>
            <w:tcW w:w="2693" w:type="dxa"/>
          </w:tcPr>
          <w:p w14:paraId="6C5BE24D" w14:textId="77777777" w:rsidR="00241954" w:rsidRPr="003666E1" w:rsidRDefault="00241954" w:rsidP="009547E1">
            <w:r>
              <w:t>Vilakatisizwe@gmail.com</w:t>
            </w:r>
          </w:p>
        </w:tc>
        <w:tc>
          <w:tcPr>
            <w:tcW w:w="2227" w:type="dxa"/>
          </w:tcPr>
          <w:p w14:paraId="1C05A1A1" w14:textId="77777777" w:rsidR="00241954" w:rsidRPr="003666E1" w:rsidRDefault="00241954" w:rsidP="009547E1">
            <w:r>
              <w:t>(+268) 78175448</w:t>
            </w:r>
          </w:p>
        </w:tc>
      </w:tr>
      <w:tr w:rsidR="00241954" w14:paraId="4034F448" w14:textId="77777777" w:rsidTr="00241954">
        <w:tc>
          <w:tcPr>
            <w:tcW w:w="1668" w:type="dxa"/>
          </w:tcPr>
          <w:p w14:paraId="39B37CCB" w14:textId="77777777" w:rsidR="00241954" w:rsidRDefault="00241954" w:rsidP="009547E1">
            <w:pPr>
              <w:rPr>
                <w:b/>
              </w:rPr>
            </w:pPr>
            <w:r>
              <w:t xml:space="preserve">Desmond </w:t>
            </w:r>
            <w:proofErr w:type="spellStart"/>
            <w:r>
              <w:t>Maphanga</w:t>
            </w:r>
            <w:proofErr w:type="spellEnd"/>
          </w:p>
        </w:tc>
        <w:tc>
          <w:tcPr>
            <w:tcW w:w="1134" w:type="dxa"/>
          </w:tcPr>
          <w:p w14:paraId="35C75B7A" w14:textId="77777777" w:rsidR="00241954" w:rsidRPr="003666E1" w:rsidRDefault="00241954" w:rsidP="009547E1">
            <w:r>
              <w:t>SACRO</w:t>
            </w:r>
          </w:p>
        </w:tc>
        <w:tc>
          <w:tcPr>
            <w:tcW w:w="1134" w:type="dxa"/>
          </w:tcPr>
          <w:p w14:paraId="3C0D2818" w14:textId="77777777" w:rsidR="00241954" w:rsidRPr="003666E1" w:rsidRDefault="00241954" w:rsidP="009547E1">
            <w:r>
              <w:t>Director</w:t>
            </w:r>
          </w:p>
        </w:tc>
        <w:tc>
          <w:tcPr>
            <w:tcW w:w="2693" w:type="dxa"/>
          </w:tcPr>
          <w:p w14:paraId="5FC7F337" w14:textId="77777777" w:rsidR="00241954" w:rsidRPr="003666E1" w:rsidRDefault="00241954" w:rsidP="009547E1">
            <w:proofErr w:type="spellStart"/>
            <w:r w:rsidRPr="003666E1">
              <w:t>sacromanziniandmbabane</w:t>
            </w:r>
            <w:proofErr w:type="spellEnd"/>
            <w:r w:rsidRPr="003666E1">
              <w:t>@</w:t>
            </w:r>
          </w:p>
          <w:p w14:paraId="14CA5E4C" w14:textId="77777777" w:rsidR="00241954" w:rsidRPr="003666E1" w:rsidRDefault="00241954" w:rsidP="009547E1">
            <w:r w:rsidRPr="003666E1">
              <w:t>yahoo.com</w:t>
            </w:r>
          </w:p>
          <w:p w14:paraId="329050DE" w14:textId="77777777" w:rsidR="00241954" w:rsidRPr="003666E1" w:rsidRDefault="00241954" w:rsidP="009547E1"/>
        </w:tc>
        <w:tc>
          <w:tcPr>
            <w:tcW w:w="2227" w:type="dxa"/>
          </w:tcPr>
          <w:p w14:paraId="657B2485" w14:textId="77777777" w:rsidR="00241954" w:rsidRPr="003666E1" w:rsidRDefault="00241954" w:rsidP="009547E1">
            <w:r w:rsidRPr="003666E1">
              <w:t>(+268) 7615 5427</w:t>
            </w:r>
          </w:p>
        </w:tc>
      </w:tr>
      <w:tr w:rsidR="00241954" w14:paraId="74BEB9E2" w14:textId="77777777" w:rsidTr="00241954">
        <w:tc>
          <w:tcPr>
            <w:tcW w:w="1668" w:type="dxa"/>
          </w:tcPr>
          <w:p w14:paraId="4A8C528F" w14:textId="77777777" w:rsidR="00241954" w:rsidRDefault="00241954" w:rsidP="009547E1">
            <w:r>
              <w:t>Lucky Dlamini</w:t>
            </w:r>
          </w:p>
        </w:tc>
        <w:tc>
          <w:tcPr>
            <w:tcW w:w="1134" w:type="dxa"/>
          </w:tcPr>
          <w:p w14:paraId="04482114" w14:textId="77777777" w:rsidR="00241954" w:rsidRDefault="00241954" w:rsidP="009547E1">
            <w:r>
              <w:t>SUDF</w:t>
            </w:r>
          </w:p>
        </w:tc>
        <w:tc>
          <w:tcPr>
            <w:tcW w:w="1134" w:type="dxa"/>
          </w:tcPr>
          <w:p w14:paraId="5E29A9AC" w14:textId="77777777" w:rsidR="00241954" w:rsidRDefault="00241954" w:rsidP="009547E1">
            <w:r>
              <w:t>Treasurer</w:t>
            </w:r>
          </w:p>
        </w:tc>
        <w:tc>
          <w:tcPr>
            <w:tcW w:w="2693" w:type="dxa"/>
          </w:tcPr>
          <w:p w14:paraId="7F5F082B" w14:textId="77777777" w:rsidR="00241954" w:rsidRDefault="00241954" w:rsidP="009547E1">
            <w:pPr>
              <w:rPr>
                <w:b/>
              </w:rPr>
            </w:pPr>
            <w:r w:rsidRPr="006921F3">
              <w:rPr>
                <w:rFonts w:ascii="Tahoma" w:eastAsia="Times New Roman" w:hAnsi="Tahoma" w:cs="Tahoma"/>
                <w:sz w:val="20"/>
                <w:szCs w:val="20"/>
                <w:lang w:val="en-US"/>
              </w:rPr>
              <w:t>luckycndlamini@gmail.com</w:t>
            </w:r>
          </w:p>
        </w:tc>
        <w:tc>
          <w:tcPr>
            <w:tcW w:w="2227" w:type="dxa"/>
          </w:tcPr>
          <w:p w14:paraId="7BC94DE8" w14:textId="77777777" w:rsidR="00241954" w:rsidRDefault="00241954" w:rsidP="009547E1"/>
        </w:tc>
      </w:tr>
      <w:tr w:rsidR="00241954" w14:paraId="65870FF1" w14:textId="77777777" w:rsidTr="00241954">
        <w:tc>
          <w:tcPr>
            <w:tcW w:w="1668" w:type="dxa"/>
          </w:tcPr>
          <w:p w14:paraId="53EE1600" w14:textId="77777777" w:rsidR="00241954" w:rsidRDefault="00241954" w:rsidP="009547E1">
            <w:proofErr w:type="spellStart"/>
            <w:r>
              <w:t>Senelile</w:t>
            </w:r>
            <w:proofErr w:type="spellEnd"/>
            <w:r>
              <w:t xml:space="preserve"> Khumalo</w:t>
            </w:r>
          </w:p>
        </w:tc>
        <w:tc>
          <w:tcPr>
            <w:tcW w:w="1134" w:type="dxa"/>
          </w:tcPr>
          <w:p w14:paraId="6FCEE46D" w14:textId="77777777" w:rsidR="00241954" w:rsidRDefault="00241954" w:rsidP="009547E1">
            <w:proofErr w:type="spellStart"/>
            <w:r>
              <w:t>SYWoN</w:t>
            </w:r>
            <w:proofErr w:type="spellEnd"/>
          </w:p>
        </w:tc>
        <w:tc>
          <w:tcPr>
            <w:tcW w:w="1134" w:type="dxa"/>
          </w:tcPr>
          <w:p w14:paraId="6F1E0F0C" w14:textId="77777777" w:rsidR="00241954" w:rsidRDefault="00241954" w:rsidP="009547E1">
            <w:r>
              <w:t>Board Member</w:t>
            </w:r>
          </w:p>
        </w:tc>
        <w:tc>
          <w:tcPr>
            <w:tcW w:w="2693" w:type="dxa"/>
          </w:tcPr>
          <w:p w14:paraId="6F343D76" w14:textId="77777777" w:rsidR="00241954" w:rsidRDefault="00241954" w:rsidP="009547E1">
            <w:pPr>
              <w:rPr>
                <w:b/>
              </w:rPr>
            </w:pPr>
          </w:p>
        </w:tc>
        <w:tc>
          <w:tcPr>
            <w:tcW w:w="2227" w:type="dxa"/>
          </w:tcPr>
          <w:p w14:paraId="4226CCAE" w14:textId="77777777" w:rsidR="00241954" w:rsidRPr="003666E1" w:rsidRDefault="00241954" w:rsidP="009547E1">
            <w:r>
              <w:t>(+268)76313041</w:t>
            </w:r>
          </w:p>
        </w:tc>
      </w:tr>
      <w:tr w:rsidR="00241954" w14:paraId="3184E2DF" w14:textId="77777777" w:rsidTr="00241954">
        <w:tc>
          <w:tcPr>
            <w:tcW w:w="1668" w:type="dxa"/>
          </w:tcPr>
          <w:p w14:paraId="097B7D80" w14:textId="77777777" w:rsidR="00241954" w:rsidRPr="003666E1" w:rsidRDefault="00241954" w:rsidP="009547E1">
            <w:proofErr w:type="spellStart"/>
            <w:r>
              <w:t>Nonhla</w:t>
            </w:r>
            <w:r w:rsidRPr="003666E1">
              <w:t>nhla</w:t>
            </w:r>
            <w:proofErr w:type="spellEnd"/>
            <w:r w:rsidRPr="003666E1">
              <w:t xml:space="preserve"> Nelisiwe</w:t>
            </w:r>
          </w:p>
        </w:tc>
        <w:tc>
          <w:tcPr>
            <w:tcW w:w="1134" w:type="dxa"/>
          </w:tcPr>
          <w:p w14:paraId="618A4F05" w14:textId="77777777" w:rsidR="00241954" w:rsidRPr="003666E1" w:rsidRDefault="00241954" w:rsidP="009547E1">
            <w:r>
              <w:t>SYWF</w:t>
            </w:r>
          </w:p>
        </w:tc>
        <w:tc>
          <w:tcPr>
            <w:tcW w:w="1134" w:type="dxa"/>
          </w:tcPr>
          <w:p w14:paraId="12066383" w14:textId="77777777" w:rsidR="00241954" w:rsidRPr="003666E1" w:rsidRDefault="00241954" w:rsidP="009547E1">
            <w:r>
              <w:t>Director</w:t>
            </w:r>
          </w:p>
        </w:tc>
        <w:tc>
          <w:tcPr>
            <w:tcW w:w="2693" w:type="dxa"/>
          </w:tcPr>
          <w:p w14:paraId="1A245343" w14:textId="77777777" w:rsidR="00241954" w:rsidRDefault="00241954" w:rsidP="009547E1">
            <w:pPr>
              <w:rPr>
                <w:b/>
              </w:rPr>
            </w:pPr>
          </w:p>
        </w:tc>
        <w:tc>
          <w:tcPr>
            <w:tcW w:w="2227" w:type="dxa"/>
          </w:tcPr>
          <w:p w14:paraId="7E9AED6E" w14:textId="77777777" w:rsidR="00241954" w:rsidRPr="003666E1" w:rsidRDefault="00241954" w:rsidP="009547E1">
            <w:r w:rsidRPr="003666E1">
              <w:t>(+268) 7663 1002</w:t>
            </w:r>
          </w:p>
          <w:p w14:paraId="189388BA" w14:textId="77777777" w:rsidR="00241954" w:rsidRPr="003666E1" w:rsidRDefault="00241954" w:rsidP="009547E1">
            <w:r w:rsidRPr="003666E1">
              <w:t>(+268) 7839 6009</w:t>
            </w:r>
          </w:p>
          <w:p w14:paraId="6EF11378" w14:textId="77777777" w:rsidR="00241954" w:rsidRDefault="00241954" w:rsidP="009547E1">
            <w:pPr>
              <w:rPr>
                <w:b/>
              </w:rPr>
            </w:pPr>
            <w:r w:rsidRPr="003666E1">
              <w:t>(+268) 7663 1002</w:t>
            </w:r>
          </w:p>
        </w:tc>
      </w:tr>
      <w:tr w:rsidR="00241954" w14:paraId="476A1836" w14:textId="77777777" w:rsidTr="00241954">
        <w:tc>
          <w:tcPr>
            <w:tcW w:w="1668" w:type="dxa"/>
          </w:tcPr>
          <w:p w14:paraId="52005DA7" w14:textId="77777777" w:rsidR="00241954" w:rsidRPr="003666E1" w:rsidRDefault="00241954" w:rsidP="009547E1">
            <w:r>
              <w:t>Alfred Mndzebele</w:t>
            </w:r>
          </w:p>
        </w:tc>
        <w:tc>
          <w:tcPr>
            <w:tcW w:w="1134" w:type="dxa"/>
          </w:tcPr>
          <w:p w14:paraId="7315A4EF" w14:textId="77777777" w:rsidR="00241954" w:rsidRPr="003666E1" w:rsidRDefault="00241954" w:rsidP="009547E1">
            <w:r>
              <w:t>SCCCO</w:t>
            </w:r>
          </w:p>
        </w:tc>
        <w:tc>
          <w:tcPr>
            <w:tcW w:w="1134" w:type="dxa"/>
          </w:tcPr>
          <w:p w14:paraId="206559CA" w14:textId="77777777" w:rsidR="00241954" w:rsidRPr="003666E1" w:rsidRDefault="00241954" w:rsidP="009547E1">
            <w:r>
              <w:t>Director</w:t>
            </w:r>
          </w:p>
        </w:tc>
        <w:tc>
          <w:tcPr>
            <w:tcW w:w="2693" w:type="dxa"/>
          </w:tcPr>
          <w:p w14:paraId="6B3262B0" w14:textId="77777777" w:rsidR="00241954" w:rsidRDefault="00241954" w:rsidP="009547E1">
            <w:pPr>
              <w:rPr>
                <w:b/>
              </w:rPr>
            </w:pPr>
            <w:r>
              <w:rPr>
                <w:rFonts w:ascii="Tahoma" w:eastAsia="Times New Roman" w:hAnsi="Tahoma" w:cs="Tahoma"/>
                <w:sz w:val="20"/>
                <w:szCs w:val="20"/>
                <w:lang w:val="en-US"/>
              </w:rPr>
              <w:t>mndzebelealfred@gmail.com</w:t>
            </w:r>
          </w:p>
        </w:tc>
        <w:tc>
          <w:tcPr>
            <w:tcW w:w="2227" w:type="dxa"/>
          </w:tcPr>
          <w:p w14:paraId="0700DEA5" w14:textId="77777777" w:rsidR="00241954" w:rsidRPr="003666E1" w:rsidRDefault="00241954" w:rsidP="009547E1">
            <w:r>
              <w:t>(+268)78282602</w:t>
            </w:r>
          </w:p>
        </w:tc>
      </w:tr>
      <w:tr w:rsidR="00241954" w14:paraId="74BFC786" w14:textId="77777777" w:rsidTr="00241954">
        <w:tc>
          <w:tcPr>
            <w:tcW w:w="1668" w:type="dxa"/>
          </w:tcPr>
          <w:p w14:paraId="4C2FB944" w14:textId="77777777" w:rsidR="00241954" w:rsidRPr="003666E1" w:rsidRDefault="00241954" w:rsidP="009547E1">
            <w:r>
              <w:t>Sibongile Dlamini</w:t>
            </w:r>
          </w:p>
        </w:tc>
        <w:tc>
          <w:tcPr>
            <w:tcW w:w="1134" w:type="dxa"/>
          </w:tcPr>
          <w:p w14:paraId="5DE343E3" w14:textId="77777777" w:rsidR="00241954" w:rsidRPr="006921F3" w:rsidRDefault="00241954" w:rsidP="009547E1">
            <w:r w:rsidRPr="006921F3">
              <w:t>SCF</w:t>
            </w:r>
          </w:p>
        </w:tc>
        <w:tc>
          <w:tcPr>
            <w:tcW w:w="1134" w:type="dxa"/>
          </w:tcPr>
          <w:p w14:paraId="72B041AA" w14:textId="77777777" w:rsidR="00241954" w:rsidRPr="006921F3" w:rsidRDefault="00241954" w:rsidP="009547E1">
            <w:r w:rsidRPr="006921F3">
              <w:t>Child Protection Officer</w:t>
            </w:r>
          </w:p>
        </w:tc>
        <w:tc>
          <w:tcPr>
            <w:tcW w:w="2693" w:type="dxa"/>
          </w:tcPr>
          <w:p w14:paraId="6ED40DAB" w14:textId="77777777" w:rsidR="00241954" w:rsidRDefault="00241954" w:rsidP="009547E1">
            <w:pPr>
              <w:rPr>
                <w:b/>
              </w:rPr>
            </w:pPr>
          </w:p>
        </w:tc>
        <w:tc>
          <w:tcPr>
            <w:tcW w:w="2227" w:type="dxa"/>
          </w:tcPr>
          <w:p w14:paraId="581D3D26" w14:textId="77777777" w:rsidR="00241954" w:rsidRPr="006921F3" w:rsidRDefault="00241954" w:rsidP="009547E1">
            <w:r w:rsidRPr="006921F3">
              <w:t>(+268) 2404 2573</w:t>
            </w:r>
          </w:p>
        </w:tc>
      </w:tr>
      <w:tr w:rsidR="00241954" w:rsidRPr="006921F3" w14:paraId="6405E239" w14:textId="77777777" w:rsidTr="00241954">
        <w:trPr>
          <w:trHeight w:val="872"/>
        </w:trPr>
        <w:tc>
          <w:tcPr>
            <w:tcW w:w="1668" w:type="dxa"/>
          </w:tcPr>
          <w:p w14:paraId="7C564F05" w14:textId="77777777" w:rsidR="00241954" w:rsidRPr="006921F3" w:rsidRDefault="00241954" w:rsidP="009547E1">
            <w:proofErr w:type="spellStart"/>
            <w:r w:rsidRPr="006921F3">
              <w:t>Mphile</w:t>
            </w:r>
            <w:proofErr w:type="spellEnd"/>
            <w:r w:rsidRPr="006921F3">
              <w:t xml:space="preserve"> </w:t>
            </w:r>
            <w:proofErr w:type="spellStart"/>
            <w:r w:rsidRPr="006921F3">
              <w:t>Sihlongonyane</w:t>
            </w:r>
            <w:proofErr w:type="spellEnd"/>
            <w:r w:rsidRPr="006921F3">
              <w:t xml:space="preserve"> </w:t>
            </w:r>
          </w:p>
        </w:tc>
        <w:tc>
          <w:tcPr>
            <w:tcW w:w="1134" w:type="dxa"/>
          </w:tcPr>
          <w:p w14:paraId="16227006" w14:textId="77777777" w:rsidR="00241954" w:rsidRPr="006921F3" w:rsidRDefault="00241954" w:rsidP="009547E1">
            <w:r w:rsidRPr="006921F3">
              <w:t>CANGO</w:t>
            </w:r>
          </w:p>
        </w:tc>
        <w:tc>
          <w:tcPr>
            <w:tcW w:w="1134" w:type="dxa"/>
          </w:tcPr>
          <w:p w14:paraId="42305DBD" w14:textId="77777777" w:rsidR="00241954" w:rsidRPr="006921F3" w:rsidRDefault="00241954" w:rsidP="009547E1">
            <w:r>
              <w:t>Programs Officer</w:t>
            </w:r>
          </w:p>
        </w:tc>
        <w:tc>
          <w:tcPr>
            <w:tcW w:w="2693" w:type="dxa"/>
          </w:tcPr>
          <w:p w14:paraId="5488E10B" w14:textId="77777777" w:rsidR="00241954" w:rsidRPr="006921F3" w:rsidRDefault="00241954" w:rsidP="009547E1">
            <w:r>
              <w:t>cango@cango.org.sz</w:t>
            </w:r>
          </w:p>
        </w:tc>
        <w:tc>
          <w:tcPr>
            <w:tcW w:w="2227" w:type="dxa"/>
          </w:tcPr>
          <w:p w14:paraId="222E447B" w14:textId="77777777" w:rsidR="00241954" w:rsidRPr="006921F3" w:rsidRDefault="00241954" w:rsidP="009547E1">
            <w:r>
              <w:t>(+268) 24049283</w:t>
            </w:r>
          </w:p>
        </w:tc>
      </w:tr>
    </w:tbl>
    <w:p w14:paraId="12507DAF" w14:textId="77777777" w:rsidR="00157E6E" w:rsidRPr="005D61D8" w:rsidRDefault="00157E6E" w:rsidP="005D61D8">
      <w:pPr>
        <w:spacing w:line="240" w:lineRule="auto"/>
        <w:jc w:val="both"/>
        <w:rPr>
          <w:rFonts w:asciiTheme="majorHAnsi" w:hAnsiTheme="majorHAnsi"/>
          <w:b/>
        </w:rPr>
      </w:pPr>
    </w:p>
    <w:sectPr w:rsidR="00157E6E" w:rsidRPr="005D61D8" w:rsidSect="00F0771A">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62DD" w14:textId="77777777" w:rsidR="00F20514" w:rsidRDefault="00F20514" w:rsidP="00702092">
      <w:pPr>
        <w:spacing w:after="0" w:line="240" w:lineRule="auto"/>
      </w:pPr>
      <w:r>
        <w:separator/>
      </w:r>
    </w:p>
  </w:endnote>
  <w:endnote w:type="continuationSeparator" w:id="0">
    <w:p w14:paraId="401C06B5" w14:textId="77777777" w:rsidR="00F20514" w:rsidRDefault="00F20514" w:rsidP="0070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51575"/>
      <w:docPartObj>
        <w:docPartGallery w:val="Page Numbers (Bottom of Page)"/>
        <w:docPartUnique/>
      </w:docPartObj>
    </w:sdtPr>
    <w:sdtEndPr>
      <w:rPr>
        <w:color w:val="808080" w:themeColor="background1" w:themeShade="80"/>
        <w:spacing w:val="60"/>
      </w:rPr>
    </w:sdtEndPr>
    <w:sdtContent>
      <w:p w14:paraId="5361FD8F" w14:textId="226E09B3" w:rsidR="007F2307" w:rsidRDefault="007F23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31A5C">
          <w:rPr>
            <w:b/>
            <w:bCs/>
            <w:noProof/>
          </w:rPr>
          <w:t>3</w:t>
        </w:r>
        <w:r>
          <w:rPr>
            <w:b/>
            <w:bCs/>
            <w:noProof/>
          </w:rPr>
          <w:fldChar w:fldCharType="end"/>
        </w:r>
        <w:r>
          <w:rPr>
            <w:b/>
            <w:bCs/>
          </w:rPr>
          <w:t xml:space="preserve"> | </w:t>
        </w:r>
        <w:r>
          <w:rPr>
            <w:color w:val="808080" w:themeColor="background1" w:themeShade="80"/>
            <w:spacing w:val="60"/>
          </w:rPr>
          <w:t>Page</w:t>
        </w:r>
      </w:p>
    </w:sdtContent>
  </w:sdt>
  <w:p w14:paraId="29F02E4B" w14:textId="77777777" w:rsidR="007F2307" w:rsidRDefault="007F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0805" w14:textId="77777777" w:rsidR="00F20514" w:rsidRDefault="00F20514" w:rsidP="00702092">
      <w:pPr>
        <w:spacing w:after="0" w:line="240" w:lineRule="auto"/>
      </w:pPr>
      <w:r>
        <w:separator/>
      </w:r>
    </w:p>
  </w:footnote>
  <w:footnote w:type="continuationSeparator" w:id="0">
    <w:p w14:paraId="302E3E0C" w14:textId="77777777" w:rsidR="00F20514" w:rsidRDefault="00F20514" w:rsidP="00702092">
      <w:pPr>
        <w:spacing w:after="0" w:line="240" w:lineRule="auto"/>
      </w:pPr>
      <w:r>
        <w:continuationSeparator/>
      </w:r>
    </w:p>
  </w:footnote>
  <w:footnote w:id="1">
    <w:p w14:paraId="0BC9DDAB" w14:textId="7E4BBDFD" w:rsidR="007F2307" w:rsidRPr="00EE3958" w:rsidRDefault="007F2307" w:rsidP="005D65DE">
      <w:pPr>
        <w:pStyle w:val="FootnoteText"/>
        <w:rPr>
          <w:rFonts w:ascii="Times New Roman" w:hAnsi="Times New Roman" w:cs="Times New Roman"/>
        </w:rPr>
      </w:pPr>
      <w:r w:rsidRPr="00EE3958">
        <w:rPr>
          <w:rStyle w:val="FootnoteReference"/>
          <w:rFonts w:ascii="Times New Roman" w:hAnsi="Times New Roman" w:cs="Times New Roman"/>
        </w:rPr>
        <w:footnoteRef/>
      </w:r>
      <w:r w:rsidRPr="00EE3958">
        <w:rPr>
          <w:rFonts w:ascii="Times New Roman" w:hAnsi="Times New Roman" w:cs="Times New Roman"/>
        </w:rPr>
        <w:t xml:space="preserve"> There is an ongoing review of the Suppression of Terrorism Act and Public Order Act </w:t>
      </w:r>
      <w:r w:rsidRPr="00CF7B41">
        <w:rPr>
          <w:rFonts w:ascii="Times New Roman" w:hAnsi="Times New Roman" w:cs="Times New Roman"/>
        </w:rPr>
        <w:t>and the High Court recently declared the Sedition and Subversive Activities Act and Suppression of Terrorism Act</w:t>
      </w:r>
      <w:r w:rsidRPr="00EE3958">
        <w:rPr>
          <w:rFonts w:ascii="Times New Roman" w:hAnsi="Times New Roman" w:cs="Times New Roman"/>
        </w:rPr>
        <w:t xml:space="preserve"> unconstitutional</w:t>
      </w:r>
    </w:p>
  </w:footnote>
  <w:footnote w:id="2">
    <w:p w14:paraId="5A49A763" w14:textId="77777777" w:rsidR="007F2307" w:rsidRPr="00142CF6" w:rsidRDefault="007F2307" w:rsidP="005D65DE">
      <w:pPr>
        <w:pStyle w:val="FootnoteText"/>
      </w:pPr>
      <w:r w:rsidRPr="00EE3958">
        <w:rPr>
          <w:rStyle w:val="FootnoteReference"/>
          <w:rFonts w:ascii="Times New Roman" w:hAnsi="Times New Roman" w:cs="Times New Roman"/>
        </w:rPr>
        <w:footnoteRef/>
      </w:r>
      <w:r w:rsidRPr="00EE3958">
        <w:rPr>
          <w:rFonts w:ascii="Times New Roman" w:hAnsi="Times New Roman" w:cs="Times New Roman"/>
        </w:rPr>
        <w:t xml:space="preserve"> Amended in 2012 following civil society and international outcry after the deregistration of the Trade Union Congress of Swaziland (TUCOSWA) in 2012</w:t>
      </w:r>
    </w:p>
  </w:footnote>
  <w:footnote w:id="3">
    <w:p w14:paraId="56A758A1" w14:textId="77777777" w:rsidR="007F2307" w:rsidRPr="00EE3958" w:rsidRDefault="007F2307" w:rsidP="005D65DE">
      <w:pPr>
        <w:pStyle w:val="FootnoteText"/>
        <w:rPr>
          <w:rFonts w:ascii="Times New Roman" w:hAnsi="Times New Roman" w:cs="Times New Roman"/>
        </w:rPr>
      </w:pPr>
      <w:r>
        <w:rPr>
          <w:rStyle w:val="FootnoteReference"/>
        </w:rPr>
        <w:footnoteRef/>
      </w:r>
      <w:r>
        <w:t xml:space="preserve"> </w:t>
      </w:r>
      <w:r w:rsidRPr="00EE3958">
        <w:rPr>
          <w:rFonts w:ascii="Times New Roman" w:hAnsi="Times New Roman" w:cs="Times New Roman"/>
        </w:rPr>
        <w:t xml:space="preserve">Government-formed organisations </w:t>
      </w:r>
    </w:p>
  </w:footnote>
  <w:footnote w:id="4">
    <w:p w14:paraId="6D000641" w14:textId="77777777" w:rsidR="007F2307" w:rsidRPr="00EC4AA4" w:rsidRDefault="007F2307" w:rsidP="005D65DE">
      <w:pPr>
        <w:pStyle w:val="FootnoteText"/>
        <w:rPr>
          <w:sz w:val="22"/>
          <w:szCs w:val="22"/>
        </w:rPr>
      </w:pPr>
      <w:r w:rsidRPr="00EE3958">
        <w:rPr>
          <w:rStyle w:val="FootnoteReference"/>
          <w:rFonts w:ascii="Times New Roman" w:hAnsi="Times New Roman" w:cs="Times New Roman"/>
        </w:rPr>
        <w:footnoteRef/>
      </w:r>
      <w:r w:rsidRPr="00EE3958">
        <w:rPr>
          <w:rFonts w:ascii="Times New Roman" w:hAnsi="Times New Roman" w:cs="Times New Roman"/>
        </w:rPr>
        <w:t xml:space="preserve"> Traditional Healers Organisations</w:t>
      </w:r>
      <w:r w:rsidRPr="00EC4AA4">
        <w:rPr>
          <w:sz w:val="22"/>
          <w:szCs w:val="22"/>
        </w:rPr>
        <w:t xml:space="preserve"> </w:t>
      </w:r>
    </w:p>
  </w:footnote>
  <w:footnote w:id="5">
    <w:p w14:paraId="6BCAA2A2" w14:textId="4B52AD7A" w:rsidR="007F2307" w:rsidRPr="00EE3958" w:rsidRDefault="007F2307">
      <w:pPr>
        <w:pStyle w:val="FootnoteText"/>
        <w:rPr>
          <w:rFonts w:ascii="Times New Roman" w:hAnsi="Times New Roman" w:cs="Times New Roman"/>
        </w:rPr>
      </w:pPr>
      <w:r w:rsidRPr="00EE3958">
        <w:rPr>
          <w:rStyle w:val="FootnoteReference"/>
          <w:rFonts w:ascii="Times New Roman" w:hAnsi="Times New Roman" w:cs="Times New Roman"/>
        </w:rPr>
        <w:footnoteRef/>
      </w:r>
      <w:r w:rsidRPr="00EE3958">
        <w:rPr>
          <w:rFonts w:ascii="Times New Roman" w:hAnsi="Times New Roman" w:cs="Times New Roman"/>
        </w:rPr>
        <w:t xml:space="preserve"> Independence Order No50/1968</w:t>
      </w:r>
    </w:p>
  </w:footnote>
  <w:footnote w:id="6">
    <w:p w14:paraId="58474094" w14:textId="662F608C" w:rsidR="007F2307" w:rsidRPr="00EE3958" w:rsidRDefault="007F2307">
      <w:pPr>
        <w:pStyle w:val="FootnoteText"/>
        <w:rPr>
          <w:rFonts w:ascii="Times New Roman" w:hAnsi="Times New Roman" w:cs="Times New Roman"/>
        </w:rPr>
      </w:pPr>
      <w:r w:rsidRPr="00EE3958">
        <w:rPr>
          <w:rStyle w:val="FootnoteReference"/>
          <w:rFonts w:ascii="Times New Roman" w:hAnsi="Times New Roman" w:cs="Times New Roman"/>
        </w:rPr>
        <w:footnoteRef/>
      </w:r>
      <w:r w:rsidRPr="00EE3958">
        <w:rPr>
          <w:rFonts w:ascii="Times New Roman" w:hAnsi="Times New Roman" w:cs="Times New Roman"/>
        </w:rPr>
        <w:t>Chapter 111 of Swaziland 1968 constitution</w:t>
      </w:r>
    </w:p>
  </w:footnote>
  <w:footnote w:id="7">
    <w:p w14:paraId="43D35FDF" w14:textId="6BFEB4F1" w:rsidR="007F2307" w:rsidRPr="00EE3958" w:rsidRDefault="007F2307" w:rsidP="00EE3958">
      <w:pPr>
        <w:pStyle w:val="FootnoteText"/>
        <w:rPr>
          <w:rFonts w:ascii="Times New Roman" w:hAnsi="Times New Roman" w:cs="Times New Roman"/>
          <w:lang w:val="en-US"/>
        </w:rPr>
      </w:pPr>
      <w:r w:rsidRPr="00EE3958">
        <w:rPr>
          <w:rStyle w:val="FootnoteReference"/>
          <w:rFonts w:ascii="Times New Roman" w:hAnsi="Times New Roman" w:cs="Times New Roman"/>
        </w:rPr>
        <w:footnoteRef/>
      </w:r>
      <w:r w:rsidRPr="00EE3958">
        <w:rPr>
          <w:rFonts w:ascii="Times New Roman" w:hAnsi="Times New Roman" w:cs="Times New Roman"/>
        </w:rPr>
        <w:t xml:space="preserve"> </w:t>
      </w:r>
      <w:r w:rsidRPr="00EE3958">
        <w:rPr>
          <w:rFonts w:ascii="Times New Roman" w:hAnsi="Times New Roman" w:cs="Times New Roman"/>
          <w:lang w:val="en-US"/>
        </w:rPr>
        <w:t>The King in his customary capacity as the head of the Swazi nation</w:t>
      </w:r>
    </w:p>
  </w:footnote>
  <w:footnote w:id="8">
    <w:p w14:paraId="28B409A7" w14:textId="6DBA71D4" w:rsidR="007F2307" w:rsidRPr="00EE3958" w:rsidRDefault="007F2307" w:rsidP="00EE3958">
      <w:pPr>
        <w:spacing w:line="240" w:lineRule="auto"/>
        <w:rPr>
          <w:rFonts w:ascii="Times New Roman" w:hAnsi="Times New Roman" w:cs="Times New Roman"/>
          <w:sz w:val="20"/>
          <w:szCs w:val="20"/>
        </w:rPr>
      </w:pPr>
      <w:r w:rsidRPr="00EE3958">
        <w:rPr>
          <w:rStyle w:val="FootnoteReference"/>
          <w:rFonts w:ascii="Times New Roman" w:hAnsi="Times New Roman" w:cs="Times New Roman"/>
          <w:sz w:val="20"/>
          <w:szCs w:val="20"/>
        </w:rPr>
        <w:footnoteRef/>
      </w:r>
      <w:r w:rsidRPr="00EE3958">
        <w:rPr>
          <w:rFonts w:ascii="Times New Roman" w:hAnsi="Times New Roman" w:cs="Times New Roman"/>
          <w:sz w:val="20"/>
          <w:szCs w:val="20"/>
        </w:rPr>
        <w:t xml:space="preserve"> </w:t>
      </w:r>
      <w:proofErr w:type="spellStart"/>
      <w:r w:rsidRPr="00EE3958">
        <w:rPr>
          <w:rFonts w:ascii="Times New Roman" w:hAnsi="Times New Roman" w:cs="Times New Roman"/>
          <w:sz w:val="20"/>
          <w:szCs w:val="20"/>
        </w:rPr>
        <w:t>Bhekindlela</w:t>
      </w:r>
      <w:proofErr w:type="spellEnd"/>
      <w:r w:rsidRPr="00EE3958">
        <w:rPr>
          <w:rFonts w:ascii="Times New Roman" w:hAnsi="Times New Roman" w:cs="Times New Roman"/>
          <w:sz w:val="20"/>
          <w:szCs w:val="20"/>
        </w:rPr>
        <w:t xml:space="preserve"> Thomas Ngwenya v the Deputy Prime Minister 1973 SLR 120 AC</w:t>
      </w:r>
    </w:p>
  </w:footnote>
  <w:footnote w:id="9">
    <w:p w14:paraId="37D96E1F" w14:textId="0CFB231A" w:rsidR="007F2307" w:rsidRPr="00EE3958" w:rsidRDefault="007F2307" w:rsidP="00EE3958">
      <w:pPr>
        <w:pStyle w:val="FootnoteText"/>
        <w:rPr>
          <w:rFonts w:ascii="Times New Roman" w:hAnsi="Times New Roman" w:cs="Times New Roman"/>
          <w:lang w:val="en-US"/>
        </w:rPr>
      </w:pPr>
      <w:r w:rsidRPr="00EE3958">
        <w:rPr>
          <w:rStyle w:val="FootnoteReference"/>
          <w:rFonts w:ascii="Times New Roman" w:hAnsi="Times New Roman" w:cs="Times New Roman"/>
        </w:rPr>
        <w:footnoteRef/>
      </w:r>
      <w:r w:rsidRPr="00EE3958">
        <w:rPr>
          <w:rFonts w:ascii="Times New Roman" w:hAnsi="Times New Roman" w:cs="Times New Roman"/>
        </w:rPr>
        <w:t xml:space="preserve"> </w:t>
      </w:r>
      <w:r w:rsidRPr="00EE3958">
        <w:rPr>
          <w:rFonts w:ascii="Times New Roman" w:hAnsi="Times New Roman" w:cs="Times New Roman"/>
          <w:lang w:val="en-US"/>
        </w:rPr>
        <w:t>Also commonly referred to as the 1973 Decree</w:t>
      </w:r>
    </w:p>
  </w:footnote>
  <w:footnote w:id="10">
    <w:p w14:paraId="340AF090" w14:textId="07810E6C" w:rsidR="007F2307" w:rsidRPr="00EE3958" w:rsidRDefault="007F2307" w:rsidP="00EE3958">
      <w:pPr>
        <w:pStyle w:val="FootnoteText"/>
        <w:rPr>
          <w:rFonts w:ascii="Times New Roman" w:hAnsi="Times New Roman" w:cs="Times New Roman"/>
        </w:rPr>
      </w:pPr>
      <w:r w:rsidRPr="00EE3958">
        <w:rPr>
          <w:rStyle w:val="FootnoteReference"/>
          <w:rFonts w:ascii="Times New Roman" w:hAnsi="Times New Roman" w:cs="Times New Roman"/>
        </w:rPr>
        <w:footnoteRef/>
      </w:r>
      <w:r w:rsidRPr="00EE3958">
        <w:rPr>
          <w:rFonts w:ascii="Times New Roman" w:hAnsi="Times New Roman" w:cs="Times New Roman"/>
        </w:rPr>
        <w:t xml:space="preserve"> </w:t>
      </w:r>
      <w:r w:rsidRPr="00EE3958">
        <w:rPr>
          <w:rFonts w:ascii="Times New Roman" w:hAnsi="Times New Roman" w:cs="Times New Roman"/>
          <w:smallCaps/>
        </w:rPr>
        <w:t xml:space="preserve">Now Therefore </w:t>
      </w:r>
      <w:r w:rsidRPr="00EE3958">
        <w:rPr>
          <w:rFonts w:ascii="Times New Roman" w:hAnsi="Times New Roman" w:cs="Times New Roman"/>
        </w:rPr>
        <w:t>I, SOBHUZA II, King of Swaziland, hereby declare that, in collaboration with my Cabinet Ministers and supported by the whole nation, I have assumed supreme power in the Kingdom of Swaziland and that all Legislative, Executive and Judicial power is vested in myself and shall, for the meantime, be exercised in collaboration with a Council constituted by my Cabinet Ministers.</w:t>
      </w:r>
    </w:p>
  </w:footnote>
  <w:footnote w:id="11">
    <w:p w14:paraId="35CE5704" w14:textId="03CEA8A4" w:rsidR="007F2307" w:rsidRPr="00FE7BA1" w:rsidRDefault="007F2307" w:rsidP="00BD6D76">
      <w:pPr>
        <w:spacing w:line="240" w:lineRule="auto"/>
        <w:rPr>
          <w:rFonts w:ascii="Times New Roman" w:hAnsi="Times New Roman" w:cs="Times New Roman"/>
          <w:sz w:val="20"/>
        </w:rPr>
      </w:pPr>
      <w:r w:rsidRPr="00EE3958">
        <w:rPr>
          <w:rStyle w:val="FootnoteReference"/>
          <w:rFonts w:ascii="Times New Roman" w:hAnsi="Times New Roman" w:cs="Times New Roman"/>
          <w:sz w:val="20"/>
        </w:rPr>
        <w:footnoteRef/>
      </w:r>
      <w:r w:rsidRPr="00EE3958">
        <w:rPr>
          <w:rFonts w:ascii="Times New Roman" w:hAnsi="Times New Roman" w:cs="Times New Roman"/>
          <w:sz w:val="20"/>
        </w:rPr>
        <w:t xml:space="preserve"> See Article 3 of King’s Proclamation to the Nation, 1973 (Ibid) for list of reasons </w:t>
      </w:r>
      <w:proofErr w:type="spellStart"/>
      <w:r w:rsidRPr="00EE3958">
        <w:rPr>
          <w:rFonts w:ascii="Times New Roman" w:hAnsi="Times New Roman" w:cs="Times New Roman"/>
          <w:sz w:val="20"/>
        </w:rPr>
        <w:t>givenfor</w:t>
      </w:r>
      <w:proofErr w:type="spellEnd"/>
      <w:r w:rsidRPr="00EE3958">
        <w:rPr>
          <w:rFonts w:ascii="Times New Roman" w:hAnsi="Times New Roman" w:cs="Times New Roman"/>
          <w:sz w:val="20"/>
        </w:rPr>
        <w:t xml:space="preserve"> the repeal: “(a)” that the Constitution has indeed failed to provide the machinery for good government and for the maintenance of peace and order; (b) that the Constitution is indeed the cause of growing unrest, insecurity, dissatisfaction with the state of affairs in our country and an impediment to free and progressive development in all spheres of life; (c)that the Constitution has permitted the importation into our country of highly undesirable political practices alien to, and incompatible with the way of life in our society and designed to disrupt and destroy our own peaceful and constructive and essentially democratic methods of</w:t>
      </w:r>
      <w:r w:rsidRPr="00BD6D76">
        <w:rPr>
          <w:rFonts w:asciiTheme="majorHAnsi" w:hAnsiTheme="majorHAnsi"/>
          <w:sz w:val="20"/>
        </w:rPr>
        <w:t xml:space="preserve"> </w:t>
      </w:r>
      <w:r w:rsidRPr="00FE7BA1">
        <w:rPr>
          <w:rFonts w:ascii="Times New Roman" w:hAnsi="Times New Roman" w:cs="Times New Roman"/>
          <w:sz w:val="20"/>
        </w:rPr>
        <w:t>political activity; increasingly this element engenders hostility, bitterness and unrest in our peaceful society;…</w:t>
      </w:r>
      <w:r>
        <w:rPr>
          <w:rFonts w:ascii="Times New Roman" w:hAnsi="Times New Roman" w:cs="Times New Roman"/>
          <w:sz w:val="20"/>
        </w:rPr>
        <w:t>”</w:t>
      </w:r>
    </w:p>
  </w:footnote>
  <w:footnote w:id="12">
    <w:p w14:paraId="47ECFE7B" w14:textId="157335CF" w:rsidR="007F2307" w:rsidRPr="00FE7BA1" w:rsidRDefault="007F2307" w:rsidP="00BD6D76">
      <w:pPr>
        <w:pStyle w:val="FootnoteText"/>
        <w:rPr>
          <w:rFonts w:ascii="Times New Roman" w:hAnsi="Times New Roman" w:cs="Times New Roman"/>
        </w:rPr>
      </w:pPr>
      <w:r w:rsidRPr="00FE7BA1">
        <w:rPr>
          <w:rStyle w:val="FootnoteReference"/>
          <w:rFonts w:ascii="Times New Roman" w:hAnsi="Times New Roman" w:cs="Times New Roman"/>
        </w:rPr>
        <w:footnoteRef/>
      </w:r>
      <w:r w:rsidRPr="00FE7BA1">
        <w:rPr>
          <w:rFonts w:ascii="Times New Roman" w:hAnsi="Times New Roman" w:cs="Times New Roman"/>
        </w:rPr>
        <w:t xml:space="preserve"> Through the Establishment of Parliament Order, of 1978.</w:t>
      </w:r>
    </w:p>
  </w:footnote>
  <w:footnote w:id="13">
    <w:p w14:paraId="6AB185D2" w14:textId="2F97EDC8" w:rsidR="007F2307" w:rsidRPr="00FE7BA1" w:rsidRDefault="007F2307" w:rsidP="00BD6D76">
      <w:pPr>
        <w:pStyle w:val="FootnoteText"/>
        <w:rPr>
          <w:rFonts w:ascii="Times New Roman" w:hAnsi="Times New Roman" w:cs="Times New Roman"/>
          <w:lang w:val="en-US"/>
        </w:rPr>
      </w:pPr>
      <w:r w:rsidRPr="00FE7BA1">
        <w:rPr>
          <w:rStyle w:val="FootnoteReference"/>
          <w:rFonts w:ascii="Times New Roman" w:hAnsi="Times New Roman" w:cs="Times New Roman"/>
        </w:rPr>
        <w:footnoteRef/>
      </w:r>
      <w:r w:rsidRPr="00FE7BA1">
        <w:rPr>
          <w:rFonts w:ascii="Times New Roman" w:hAnsi="Times New Roman" w:cs="Times New Roman"/>
        </w:rPr>
        <w:t xml:space="preserve"> Areas comprised of several chiefdoms which also acts as a constituency for the election of Members of the House of Assembly (Section 20, </w:t>
      </w:r>
      <w:proofErr w:type="spellStart"/>
      <w:r w:rsidRPr="00FE7BA1">
        <w:rPr>
          <w:rFonts w:ascii="Times New Roman" w:hAnsi="Times New Roman" w:cs="Times New Roman"/>
        </w:rPr>
        <w:t>Constutition</w:t>
      </w:r>
      <w:proofErr w:type="spellEnd"/>
      <w:r w:rsidRPr="00FE7BA1">
        <w:rPr>
          <w:rFonts w:ascii="Times New Roman" w:hAnsi="Times New Roman" w:cs="Times New Roman"/>
        </w:rPr>
        <w:t xml:space="preserve"> of the Kingdom of Swaziland, 2005); it is also the name of the location and </w:t>
      </w:r>
      <w:proofErr w:type="spellStart"/>
      <w:r w:rsidRPr="00FE7BA1">
        <w:rPr>
          <w:rFonts w:ascii="Times New Roman" w:hAnsi="Times New Roman" w:cs="Times New Roman"/>
        </w:rPr>
        <w:t>physcial</w:t>
      </w:r>
      <w:proofErr w:type="spellEnd"/>
      <w:r w:rsidRPr="00FE7BA1">
        <w:rPr>
          <w:rFonts w:ascii="Times New Roman" w:hAnsi="Times New Roman" w:cs="Times New Roman"/>
        </w:rPr>
        <w:t xml:space="preserve"> structure of the area’s administration</w:t>
      </w:r>
    </w:p>
  </w:footnote>
  <w:footnote w:id="14">
    <w:p w14:paraId="69EBA034" w14:textId="77777777" w:rsidR="007F2307" w:rsidRPr="00FE7BA1" w:rsidRDefault="007F2307" w:rsidP="00BD6D76">
      <w:pPr>
        <w:pStyle w:val="FootnoteText"/>
        <w:rPr>
          <w:rFonts w:ascii="Times New Roman" w:hAnsi="Times New Roman" w:cs="Times New Roman"/>
        </w:rPr>
      </w:pPr>
      <w:r w:rsidRPr="00FE7BA1">
        <w:rPr>
          <w:rStyle w:val="FootnoteReference"/>
          <w:rFonts w:ascii="Times New Roman" w:hAnsi="Times New Roman" w:cs="Times New Roman"/>
        </w:rPr>
        <w:footnoteRef/>
      </w:r>
      <w:r w:rsidRPr="00FE7BA1">
        <w:rPr>
          <w:rFonts w:ascii="Times New Roman" w:hAnsi="Times New Roman" w:cs="Times New Roman"/>
        </w:rPr>
        <w:t xml:space="preserve"> The Constitution of the Kingdom of </w:t>
      </w:r>
      <w:proofErr w:type="gramStart"/>
      <w:r w:rsidRPr="00FE7BA1">
        <w:rPr>
          <w:rFonts w:ascii="Times New Roman" w:hAnsi="Times New Roman" w:cs="Times New Roman"/>
        </w:rPr>
        <w:t>Swaziland  Act</w:t>
      </w:r>
      <w:proofErr w:type="gramEnd"/>
      <w:r w:rsidRPr="00FE7BA1">
        <w:rPr>
          <w:rFonts w:ascii="Times New Roman" w:hAnsi="Times New Roman" w:cs="Times New Roman"/>
        </w:rPr>
        <w:t xml:space="preserve"> 2005</w:t>
      </w:r>
    </w:p>
  </w:footnote>
  <w:footnote w:id="15">
    <w:p w14:paraId="39EBA412" w14:textId="3513ECCB" w:rsidR="007F2307" w:rsidRDefault="007F2307">
      <w:pPr>
        <w:pStyle w:val="FootnoteText"/>
      </w:pPr>
      <w:r w:rsidRPr="00FE7BA1">
        <w:rPr>
          <w:rStyle w:val="FootnoteReference"/>
          <w:rFonts w:ascii="Times New Roman" w:hAnsi="Times New Roman" w:cs="Times New Roman"/>
        </w:rPr>
        <w:footnoteRef/>
      </w:r>
      <w:r w:rsidRPr="00FE7BA1">
        <w:rPr>
          <w:rFonts w:ascii="Times New Roman" w:hAnsi="Times New Roman" w:cs="Times New Roman"/>
        </w:rPr>
        <w:t xml:space="preserve">  Section </w:t>
      </w:r>
      <w:proofErr w:type="gramStart"/>
      <w:r w:rsidRPr="00FE7BA1">
        <w:rPr>
          <w:rFonts w:ascii="Times New Roman" w:hAnsi="Times New Roman" w:cs="Times New Roman"/>
        </w:rPr>
        <w:t>4  Constitutional</w:t>
      </w:r>
      <w:proofErr w:type="gramEnd"/>
      <w:r w:rsidRPr="00FE7BA1">
        <w:rPr>
          <w:rFonts w:ascii="Times New Roman" w:hAnsi="Times New Roman" w:cs="Times New Roman"/>
        </w:rPr>
        <w:t xml:space="preserve"> Review Commission Decree No 2/1996</w:t>
      </w:r>
    </w:p>
  </w:footnote>
  <w:footnote w:id="16">
    <w:p w14:paraId="20021F2E" w14:textId="77777777" w:rsidR="007F2307" w:rsidRPr="005F60AF" w:rsidRDefault="007F2307" w:rsidP="00003472">
      <w:pPr>
        <w:pStyle w:val="FootnoteText"/>
        <w:rPr>
          <w:rFonts w:ascii="Times New Roman" w:hAnsi="Times New Roman" w:cs="Times New Roman"/>
        </w:rPr>
      </w:pPr>
      <w:r w:rsidRPr="00E55D98">
        <w:rPr>
          <w:rStyle w:val="FootnoteReference"/>
          <w:rFonts w:asciiTheme="majorHAnsi" w:hAnsiTheme="majorHAnsi"/>
        </w:rPr>
        <w:footnoteRef/>
      </w:r>
      <w:r w:rsidRPr="00E55D98">
        <w:rPr>
          <w:rFonts w:asciiTheme="majorHAnsi" w:hAnsiTheme="majorHAnsi"/>
        </w:rPr>
        <w:t xml:space="preserve"> </w:t>
      </w:r>
      <w:r w:rsidRPr="005F60AF">
        <w:rPr>
          <w:rFonts w:ascii="Times New Roman" w:hAnsi="Times New Roman" w:cs="Times New Roman"/>
        </w:rPr>
        <w:t xml:space="preserve">Swaziland Administration </w:t>
      </w:r>
      <w:proofErr w:type="gramStart"/>
      <w:r w:rsidRPr="005F60AF">
        <w:rPr>
          <w:rFonts w:ascii="Times New Roman" w:hAnsi="Times New Roman" w:cs="Times New Roman"/>
        </w:rPr>
        <w:t>Act  79</w:t>
      </w:r>
      <w:proofErr w:type="gramEnd"/>
      <w:r w:rsidRPr="005F60AF">
        <w:rPr>
          <w:rFonts w:ascii="Times New Roman" w:hAnsi="Times New Roman" w:cs="Times New Roman"/>
        </w:rPr>
        <w:t xml:space="preserve">/1950 further  confirmed and entrenched by Constitution of the Kingdom of Swaziland 2005  states at </w:t>
      </w:r>
      <w:r w:rsidRPr="005F60AF">
        <w:rPr>
          <w:rFonts w:ascii="Times New Roman" w:hAnsi="Times New Roman" w:cs="Times New Roman"/>
          <w:lang w:val="en-GB"/>
        </w:rPr>
        <w:t>211(1).</w:t>
      </w:r>
      <w:r w:rsidRPr="005F60AF">
        <w:rPr>
          <w:rFonts w:ascii="Times New Roman" w:hAnsi="Times New Roman" w:cs="Times New Roman"/>
          <w:lang w:val="en-GB"/>
        </w:rPr>
        <w:tab/>
      </w:r>
    </w:p>
  </w:footnote>
  <w:footnote w:id="17">
    <w:p w14:paraId="0C72FCFC" w14:textId="74AC93DF" w:rsidR="007F2307" w:rsidRPr="005F60AF" w:rsidRDefault="007F2307" w:rsidP="0069424F">
      <w:pPr>
        <w:pStyle w:val="FootnoteText"/>
        <w:rPr>
          <w:rFonts w:ascii="Times New Roman" w:hAnsi="Times New Roman" w:cs="Times New Roman"/>
        </w:rPr>
      </w:pPr>
      <w:r w:rsidRPr="005F60AF">
        <w:rPr>
          <w:rStyle w:val="FootnoteReference"/>
          <w:rFonts w:ascii="Times New Roman" w:hAnsi="Times New Roman" w:cs="Times New Roman"/>
        </w:rPr>
        <w:footnoteRef/>
      </w:r>
      <w:r w:rsidRPr="005F60AF">
        <w:rPr>
          <w:rFonts w:ascii="Times New Roman" w:hAnsi="Times New Roman" w:cs="Times New Roman"/>
        </w:rPr>
        <w:t xml:space="preserve"> Such land is regulated by the Crown Lands Disposal Act, No. 13 of 1911 and related legislation such as,</w:t>
      </w:r>
      <w:r w:rsidRPr="005F60AF">
        <w:rPr>
          <w:rFonts w:ascii="Times New Roman" w:hAnsi="Times New Roman" w:cs="Times New Roman"/>
          <w:caps/>
          <w:sz w:val="19"/>
        </w:rPr>
        <w:t xml:space="preserve"> </w:t>
      </w:r>
      <w:r w:rsidRPr="005F60AF">
        <w:rPr>
          <w:rFonts w:ascii="Times New Roman" w:hAnsi="Times New Roman" w:cs="Times New Roman"/>
        </w:rPr>
        <w:t>the Crown Lands Disposal Regulations, 1912; The Crown Lands Act, 1949; The Crown Lands (Conditions) Act, 1968; and Vesting of Land in King Order, No. 45 of 1973</w:t>
      </w:r>
    </w:p>
    <w:p w14:paraId="325FF7C9" w14:textId="77777777" w:rsidR="007F2307" w:rsidRPr="003561C7" w:rsidRDefault="007F2307" w:rsidP="0069424F">
      <w:pPr>
        <w:pStyle w:val="FootnoteText"/>
      </w:pPr>
    </w:p>
  </w:footnote>
  <w:footnote w:id="18">
    <w:p w14:paraId="5593AE5A" w14:textId="77777777" w:rsidR="007F2307" w:rsidRPr="009D047B" w:rsidRDefault="007F2307" w:rsidP="00714AB7">
      <w:pPr>
        <w:pStyle w:val="FootnoteText"/>
        <w:rPr>
          <w:rFonts w:ascii="Times New Roman" w:hAnsi="Times New Roman" w:cs="Times New Roman"/>
        </w:rPr>
      </w:pPr>
      <w:r w:rsidRPr="009D047B">
        <w:rPr>
          <w:rStyle w:val="FootnoteReference"/>
          <w:rFonts w:ascii="Times New Roman" w:hAnsi="Times New Roman" w:cs="Times New Roman"/>
        </w:rPr>
        <w:footnoteRef/>
      </w:r>
      <w:r w:rsidRPr="009D047B">
        <w:rPr>
          <w:rFonts w:ascii="Times New Roman" w:hAnsi="Times New Roman" w:cs="Times New Roman"/>
        </w:rPr>
        <w:t xml:space="preserve"> As long as these limitations are legal and justifiable in a democratic society </w:t>
      </w:r>
    </w:p>
  </w:footnote>
  <w:footnote w:id="19">
    <w:p w14:paraId="682785E4" w14:textId="77777777" w:rsidR="007F2307" w:rsidRPr="00501AEA" w:rsidRDefault="007F2307" w:rsidP="003547EB">
      <w:pPr>
        <w:pStyle w:val="FootnoteText"/>
        <w:rPr>
          <w:rFonts w:ascii="Times New Roman" w:hAnsi="Times New Roman" w:cs="Times New Roman"/>
        </w:rPr>
      </w:pPr>
      <w:r w:rsidRPr="00501AEA">
        <w:rPr>
          <w:rStyle w:val="FootnoteReference"/>
          <w:rFonts w:ascii="Times New Roman" w:hAnsi="Times New Roman" w:cs="Times New Roman"/>
        </w:rPr>
        <w:footnoteRef/>
      </w:r>
      <w:r w:rsidRPr="00501AEA">
        <w:rPr>
          <w:rFonts w:ascii="Times New Roman" w:hAnsi="Times New Roman" w:cs="Times New Roman"/>
        </w:rPr>
        <w:t xml:space="preserve">No 1/1996 </w:t>
      </w:r>
    </w:p>
  </w:footnote>
  <w:footnote w:id="20">
    <w:p w14:paraId="4F486E65" w14:textId="77777777" w:rsidR="007F2307" w:rsidRPr="003265CA" w:rsidRDefault="007F2307" w:rsidP="003547EB">
      <w:pPr>
        <w:widowControl w:val="0"/>
        <w:autoSpaceDE w:val="0"/>
        <w:autoSpaceDN w:val="0"/>
        <w:adjustRightInd w:val="0"/>
        <w:rPr>
          <w:rFonts w:ascii="Times New Roman" w:hAnsi="Times New Roman" w:cs="Times New Roman"/>
          <w:sz w:val="20"/>
          <w:szCs w:val="20"/>
        </w:rPr>
      </w:pPr>
      <w:r w:rsidRPr="003265CA">
        <w:rPr>
          <w:rStyle w:val="FootnoteReference"/>
          <w:rFonts w:ascii="Times New Roman" w:hAnsi="Times New Roman" w:cs="Times New Roman"/>
          <w:sz w:val="20"/>
          <w:szCs w:val="20"/>
        </w:rPr>
        <w:footnoteRef/>
      </w:r>
      <w:r w:rsidRPr="003265CA">
        <w:rPr>
          <w:rFonts w:ascii="Times New Roman" w:hAnsi="Times New Roman" w:cs="Times New Roman"/>
          <w:sz w:val="20"/>
          <w:szCs w:val="20"/>
        </w:rPr>
        <w:t xml:space="preserve"> African Commission on Human and Peoples’ Rights (ACHPR), Communication 251/2002, Lawyers for Human Rights v Swaziland</w:t>
      </w:r>
    </w:p>
  </w:footnote>
  <w:footnote w:id="21">
    <w:p w14:paraId="28BFE81E" w14:textId="77777777" w:rsidR="007F2307" w:rsidRPr="003265CA" w:rsidRDefault="007F2307" w:rsidP="003547EB">
      <w:pPr>
        <w:pStyle w:val="FootnoteText"/>
        <w:rPr>
          <w:rFonts w:ascii="Times New Roman" w:hAnsi="Times New Roman" w:cs="Times New Roman"/>
        </w:rPr>
      </w:pPr>
      <w:r w:rsidRPr="003265CA">
        <w:rPr>
          <w:rStyle w:val="FootnoteReference"/>
          <w:rFonts w:ascii="Times New Roman" w:hAnsi="Times New Roman" w:cs="Times New Roman"/>
        </w:rPr>
        <w:footnoteRef/>
      </w:r>
      <w:r w:rsidRPr="003265CA">
        <w:rPr>
          <w:rFonts w:ascii="Times New Roman" w:hAnsi="Times New Roman" w:cs="Times New Roman"/>
        </w:rPr>
        <w:t xml:space="preserve"> Lawyers for Human Rights v Swaziland (2005) AHRLR 66 (ACHPR 2005)</w:t>
      </w:r>
    </w:p>
  </w:footnote>
  <w:footnote w:id="22">
    <w:p w14:paraId="65388F0D" w14:textId="77777777" w:rsidR="007F2307" w:rsidRPr="003265CA" w:rsidRDefault="007F2307" w:rsidP="003547EB">
      <w:pPr>
        <w:pStyle w:val="FootnoteText"/>
        <w:rPr>
          <w:rFonts w:ascii="Times New Roman" w:hAnsi="Times New Roman" w:cs="Times New Roman"/>
        </w:rPr>
      </w:pPr>
      <w:r w:rsidRPr="003265CA">
        <w:rPr>
          <w:rStyle w:val="FootnoteReference"/>
          <w:rFonts w:ascii="Times New Roman" w:hAnsi="Times New Roman" w:cs="Times New Roman"/>
        </w:rPr>
        <w:footnoteRef/>
      </w:r>
      <w:r w:rsidRPr="003265CA">
        <w:rPr>
          <w:rFonts w:ascii="Times New Roman" w:hAnsi="Times New Roman" w:cs="Times New Roman"/>
        </w:rPr>
        <w:t xml:space="preserve"> Swaziland Federation of Trade Unions and Others vs Chairman, Constitutional Review Commission and Others, Swaziland High Court, Civil Case No. </w:t>
      </w:r>
      <w:r w:rsidRPr="003265CA">
        <w:rPr>
          <w:rFonts w:ascii="Times New Roman" w:hAnsi="Times New Roman" w:cs="Times New Roman"/>
          <w:iCs/>
        </w:rPr>
        <w:t>3367/2004</w:t>
      </w:r>
    </w:p>
  </w:footnote>
  <w:footnote w:id="23">
    <w:p w14:paraId="45D4E2DA" w14:textId="77777777" w:rsidR="007F2307" w:rsidRDefault="007F2307" w:rsidP="003547EB">
      <w:pPr>
        <w:pStyle w:val="FootnoteText"/>
      </w:pPr>
      <w:r w:rsidRPr="003265CA">
        <w:rPr>
          <w:rStyle w:val="FootnoteReference"/>
          <w:rFonts w:ascii="Times New Roman" w:hAnsi="Times New Roman" w:cs="Times New Roman"/>
        </w:rPr>
        <w:footnoteRef/>
      </w:r>
      <w:r w:rsidRPr="003265CA">
        <w:rPr>
          <w:rFonts w:ascii="Times New Roman" w:hAnsi="Times New Roman" w:cs="Times New Roman"/>
        </w:rPr>
        <w:t xml:space="preserve"> Swaziland High Court, Civil Case No. 2792/2006</w:t>
      </w:r>
    </w:p>
  </w:footnote>
  <w:footnote w:id="24">
    <w:p w14:paraId="7522E842" w14:textId="77777777" w:rsidR="007F2307" w:rsidRPr="009B46BE" w:rsidRDefault="007F2307" w:rsidP="003547EB">
      <w:pPr>
        <w:pStyle w:val="FootnoteText"/>
        <w:rPr>
          <w:rFonts w:asciiTheme="majorHAnsi" w:hAnsiTheme="majorHAnsi"/>
          <w:lang w:val="en-US"/>
        </w:rPr>
      </w:pPr>
      <w:r w:rsidRPr="00501AEA">
        <w:rPr>
          <w:rStyle w:val="FootnoteReference"/>
          <w:rFonts w:ascii="Times New Roman" w:hAnsi="Times New Roman" w:cs="Times New Roman"/>
        </w:rPr>
        <w:footnoteRef/>
      </w:r>
      <w:r w:rsidRPr="00501AEA">
        <w:rPr>
          <w:rFonts w:ascii="Times New Roman" w:hAnsi="Times New Roman" w:cs="Times New Roman"/>
        </w:rPr>
        <w:t xml:space="preserve"> </w:t>
      </w:r>
      <w:r w:rsidRPr="00501AEA">
        <w:rPr>
          <w:rFonts w:ascii="Times New Roman" w:hAnsi="Times New Roman" w:cs="Times New Roman"/>
          <w:lang w:val="en-US"/>
        </w:rPr>
        <w:t>Maseko and Others v The Prime Minister of Swaziland and Others (2180/2009) [2016] SZHC 180 (16 September 2016)</w:t>
      </w:r>
    </w:p>
  </w:footnote>
  <w:footnote w:id="25">
    <w:p w14:paraId="10FC9ABA" w14:textId="77777777" w:rsidR="007F2307" w:rsidRPr="008B2D1B" w:rsidRDefault="007F2307" w:rsidP="00BE5082">
      <w:pPr>
        <w:pStyle w:val="FootnoteText"/>
        <w:rPr>
          <w:rFonts w:asciiTheme="majorHAnsi" w:hAnsiTheme="majorHAnsi"/>
        </w:rPr>
      </w:pPr>
      <w:r w:rsidRPr="009D047B">
        <w:rPr>
          <w:rStyle w:val="FootnoteReference"/>
          <w:rFonts w:ascii="Times New Roman" w:hAnsi="Times New Roman" w:cs="Times New Roman"/>
        </w:rPr>
        <w:footnoteRef/>
      </w:r>
      <w:r w:rsidRPr="009D047B">
        <w:rPr>
          <w:rFonts w:ascii="Times New Roman" w:hAnsi="Times New Roman" w:cs="Times New Roman"/>
        </w:rPr>
        <w:t xml:space="preserve"> Political parties were banned in Swaziland in 1973, and while some exist, they operate with difficulty, are unable to register and face severe restrictions and harassment</w:t>
      </w:r>
      <w:r w:rsidRPr="008B2D1B">
        <w:rPr>
          <w:rFonts w:asciiTheme="majorHAnsi" w:hAnsiTheme="majorHAnsi"/>
        </w:rPr>
        <w:t xml:space="preserve">  </w:t>
      </w:r>
    </w:p>
  </w:footnote>
  <w:footnote w:id="26">
    <w:p w14:paraId="1FA11587" w14:textId="77777777" w:rsidR="007F2307" w:rsidRPr="009B46BE" w:rsidRDefault="007F2307" w:rsidP="00714AB7">
      <w:pPr>
        <w:widowControl w:val="0"/>
        <w:autoSpaceDE w:val="0"/>
        <w:autoSpaceDN w:val="0"/>
        <w:adjustRightInd w:val="0"/>
        <w:spacing w:after="240"/>
        <w:rPr>
          <w:rFonts w:asciiTheme="majorHAnsi" w:hAnsiTheme="majorHAnsi" w:cs="Times"/>
          <w:sz w:val="20"/>
          <w:szCs w:val="20"/>
        </w:rPr>
      </w:pPr>
      <w:r w:rsidRPr="009B46BE">
        <w:rPr>
          <w:rStyle w:val="FootnoteReference"/>
          <w:rFonts w:asciiTheme="majorHAnsi" w:hAnsiTheme="majorHAnsi"/>
        </w:rPr>
        <w:footnoteRef/>
      </w:r>
      <w:r w:rsidRPr="009B46BE">
        <w:rPr>
          <w:rFonts w:asciiTheme="majorHAnsi" w:hAnsiTheme="majorHAnsi"/>
        </w:rPr>
        <w:t xml:space="preserve"> </w:t>
      </w:r>
      <w:r w:rsidRPr="009B46BE">
        <w:rPr>
          <w:rFonts w:asciiTheme="majorHAnsi" w:hAnsiTheme="majorHAnsi" w:cs="Book Antiqua"/>
          <w:sz w:val="20"/>
          <w:szCs w:val="20"/>
        </w:rPr>
        <w:t xml:space="preserve">ACHPR/Res.216 (LI) 2012: </w:t>
      </w:r>
      <w:r w:rsidRPr="009B46BE">
        <w:rPr>
          <w:rFonts w:asciiTheme="majorHAnsi" w:hAnsiTheme="majorHAnsi" w:cs="Book Antiqua"/>
          <w:bCs/>
          <w:sz w:val="20"/>
          <w:szCs w:val="20"/>
        </w:rPr>
        <w:t>Resolution on the Human Rights Situation in the Kingdom of Swaziland</w:t>
      </w:r>
    </w:p>
    <w:p w14:paraId="01C38F4C" w14:textId="77777777" w:rsidR="007F2307" w:rsidRPr="00750A50" w:rsidRDefault="007F2307" w:rsidP="00714AB7">
      <w:pPr>
        <w:pStyle w:val="FootnoteText"/>
      </w:pPr>
    </w:p>
  </w:footnote>
  <w:footnote w:id="27">
    <w:p w14:paraId="3262B8EE" w14:textId="51B93083" w:rsidR="007F2307" w:rsidRPr="00F20661" w:rsidRDefault="007F2307" w:rsidP="00420A71">
      <w:pPr>
        <w:widowControl w:val="0"/>
        <w:autoSpaceDE w:val="0"/>
        <w:autoSpaceDN w:val="0"/>
        <w:adjustRightInd w:val="0"/>
        <w:spacing w:after="240" w:line="240" w:lineRule="auto"/>
        <w:rPr>
          <w:rFonts w:ascii="Times New Roman" w:hAnsi="Times New Roman" w:cs="Times New Roman"/>
          <w:sz w:val="20"/>
          <w:szCs w:val="20"/>
          <w:lang w:val="en-US"/>
        </w:rPr>
      </w:pPr>
      <w:r w:rsidRPr="00F20661">
        <w:rPr>
          <w:rStyle w:val="FootnoteReference"/>
          <w:rFonts w:ascii="Times New Roman" w:hAnsi="Times New Roman" w:cs="Times New Roman"/>
          <w:sz w:val="20"/>
          <w:szCs w:val="20"/>
        </w:rPr>
        <w:footnoteRef/>
      </w:r>
      <w:r w:rsidRPr="00F20661">
        <w:rPr>
          <w:rFonts w:ascii="Times New Roman" w:hAnsi="Times New Roman" w:cs="Times New Roman"/>
          <w:sz w:val="20"/>
          <w:szCs w:val="20"/>
        </w:rPr>
        <w:t xml:space="preserve"> </w:t>
      </w:r>
      <w:r w:rsidRPr="00F20661">
        <w:rPr>
          <w:rFonts w:ascii="Times New Roman" w:hAnsi="Times New Roman" w:cs="Times New Roman"/>
          <w:sz w:val="20"/>
          <w:szCs w:val="20"/>
          <w:lang w:val="en-US"/>
        </w:rPr>
        <w:t>UN Human Rights Council Reports of the Working Group on the Universal Periodic Review, Swaziland, 2012 and 2016</w:t>
      </w:r>
    </w:p>
  </w:footnote>
  <w:footnote w:id="28">
    <w:p w14:paraId="2FBAA502" w14:textId="3048E8B4" w:rsidR="007F2307" w:rsidRPr="00F20661" w:rsidRDefault="007F2307">
      <w:pPr>
        <w:pStyle w:val="FootnoteText"/>
        <w:rPr>
          <w:rFonts w:ascii="Times New Roman" w:hAnsi="Times New Roman" w:cs="Times New Roman"/>
          <w:lang w:val="en-US"/>
        </w:rPr>
      </w:pPr>
      <w:r w:rsidRPr="00F20661">
        <w:rPr>
          <w:rStyle w:val="FootnoteReference"/>
          <w:rFonts w:ascii="Times New Roman" w:hAnsi="Times New Roman" w:cs="Times New Roman"/>
        </w:rPr>
        <w:footnoteRef/>
      </w:r>
      <w:r w:rsidRPr="00F20661">
        <w:rPr>
          <w:rFonts w:ascii="Times New Roman" w:hAnsi="Times New Roman" w:cs="Times New Roman"/>
        </w:rPr>
        <w:t xml:space="preserve"> </w:t>
      </w:r>
      <w:r w:rsidRPr="00F20661">
        <w:rPr>
          <w:rFonts w:ascii="Times New Roman" w:hAnsi="Times New Roman" w:cs="Times New Roman"/>
          <w:lang w:val="en-US"/>
        </w:rPr>
        <w:t>In the February and March 2014 editions of the magazine</w:t>
      </w:r>
    </w:p>
  </w:footnote>
  <w:footnote w:id="29">
    <w:p w14:paraId="14E0A538" w14:textId="77777777" w:rsidR="007F2307" w:rsidRPr="00F20661" w:rsidRDefault="007F2307" w:rsidP="0080482D">
      <w:pPr>
        <w:widowControl w:val="0"/>
        <w:autoSpaceDE w:val="0"/>
        <w:autoSpaceDN w:val="0"/>
        <w:adjustRightInd w:val="0"/>
        <w:spacing w:line="240" w:lineRule="auto"/>
        <w:rPr>
          <w:rFonts w:ascii="Times New Roman" w:hAnsi="Times New Roman" w:cs="Times New Roman"/>
          <w:sz w:val="20"/>
          <w:szCs w:val="20"/>
        </w:rPr>
      </w:pPr>
      <w:r w:rsidRPr="00F20661">
        <w:rPr>
          <w:rStyle w:val="FootnoteReference"/>
          <w:rFonts w:ascii="Times New Roman" w:hAnsi="Times New Roman" w:cs="Times New Roman"/>
          <w:sz w:val="20"/>
          <w:szCs w:val="20"/>
        </w:rPr>
        <w:footnoteRef/>
      </w:r>
      <w:r w:rsidRPr="00F20661">
        <w:rPr>
          <w:rFonts w:ascii="Times New Roman" w:hAnsi="Times New Roman" w:cs="Times New Roman"/>
          <w:sz w:val="20"/>
          <w:szCs w:val="20"/>
        </w:rPr>
        <w:t xml:space="preserve"> </w:t>
      </w:r>
      <w:r w:rsidRPr="00F20661">
        <w:rPr>
          <w:rFonts w:ascii="Times New Roman" w:hAnsi="Times New Roman" w:cs="Times New Roman"/>
          <w:sz w:val="20"/>
          <w:szCs w:val="20"/>
          <w:lang w:val="en-US"/>
        </w:rPr>
        <w:t>Maseko and Others v Rex (18/ 14) [2015] SZSC 03 (29 July 2015)</w:t>
      </w:r>
    </w:p>
    <w:p w14:paraId="73C9E36E" w14:textId="2737706C" w:rsidR="007F2307" w:rsidRPr="0080482D" w:rsidRDefault="007F2307">
      <w:pPr>
        <w:pStyle w:val="FootnoteText"/>
        <w:rPr>
          <w:lang w:val="en-US"/>
        </w:rPr>
      </w:pPr>
    </w:p>
  </w:footnote>
  <w:footnote w:id="30">
    <w:p w14:paraId="385F97F0" w14:textId="660FBE47" w:rsidR="007F2307" w:rsidRPr="006855D5" w:rsidRDefault="007F2307">
      <w:pPr>
        <w:pStyle w:val="FootnoteText"/>
        <w:rPr>
          <w:rFonts w:ascii="Times New Roman" w:hAnsi="Times New Roman" w:cs="Times New Roman"/>
          <w:lang w:val="en-US"/>
        </w:rPr>
      </w:pPr>
      <w:r w:rsidRPr="006855D5">
        <w:rPr>
          <w:rStyle w:val="FootnoteReference"/>
          <w:rFonts w:ascii="Times New Roman" w:hAnsi="Times New Roman" w:cs="Times New Roman"/>
        </w:rPr>
        <w:footnoteRef/>
      </w:r>
      <w:r w:rsidRPr="006855D5">
        <w:rPr>
          <w:rFonts w:ascii="Times New Roman" w:hAnsi="Times New Roman" w:cs="Times New Roman"/>
        </w:rPr>
        <w:t xml:space="preserve"> including from organisations such as the African Commission on Human and Peoples’ Rights (ACHPR); International Labour Organisation (ILO), United States and European Union (EU)</w:t>
      </w:r>
    </w:p>
  </w:footnote>
  <w:footnote w:id="31">
    <w:p w14:paraId="4580BE16" w14:textId="77777777" w:rsidR="007F2307" w:rsidRPr="0079001D" w:rsidRDefault="007F2307" w:rsidP="00C467C6">
      <w:pPr>
        <w:pStyle w:val="FootnoteText"/>
        <w:rPr>
          <w:rFonts w:ascii="Times New Roman" w:hAnsi="Times New Roman" w:cs="Times New Roman"/>
        </w:rPr>
      </w:pPr>
      <w:r w:rsidRPr="0079001D">
        <w:rPr>
          <w:rStyle w:val="FootnoteReference"/>
          <w:rFonts w:ascii="Times New Roman" w:hAnsi="Times New Roman" w:cs="Times New Roman"/>
        </w:rPr>
        <w:footnoteRef/>
      </w:r>
      <w:r w:rsidRPr="0079001D">
        <w:rPr>
          <w:rFonts w:ascii="Times New Roman" w:hAnsi="Times New Roman" w:cs="Times New Roman"/>
        </w:rPr>
        <w:t xml:space="preserve"> http://www.ipsnews.net/2013/08/swazi-chiefs-shut-women-out-of-parliament/</w:t>
      </w:r>
    </w:p>
    <w:p w14:paraId="1A7123E5" w14:textId="5CAC5EB9" w:rsidR="007F2307" w:rsidRPr="0079001D" w:rsidRDefault="007F2307">
      <w:pPr>
        <w:pStyle w:val="FootnoteText"/>
        <w:rPr>
          <w:rFonts w:ascii="Times New Roman" w:hAnsi="Times New Roman" w:cs="Times New Roman"/>
        </w:rPr>
      </w:pPr>
    </w:p>
  </w:footnote>
  <w:footnote w:id="32">
    <w:p w14:paraId="1738D650" w14:textId="38226472" w:rsidR="007F2307" w:rsidRDefault="007F2307">
      <w:pPr>
        <w:pStyle w:val="FootnoteText"/>
      </w:pPr>
      <w:r w:rsidRPr="0079001D">
        <w:rPr>
          <w:rStyle w:val="FootnoteReference"/>
          <w:rFonts w:ascii="Times New Roman" w:hAnsi="Times New Roman" w:cs="Times New Roman"/>
        </w:rPr>
        <w:footnoteRef/>
      </w:r>
      <w:r w:rsidRPr="0079001D">
        <w:rPr>
          <w:rFonts w:ascii="Times New Roman" w:hAnsi="Times New Roman" w:cs="Times New Roman"/>
        </w:rPr>
        <w:t xml:space="preserve"> Jennifer DuPont-Shiba v. Chief </w:t>
      </w:r>
      <w:proofErr w:type="spellStart"/>
      <w:r w:rsidRPr="0079001D">
        <w:rPr>
          <w:rFonts w:ascii="Times New Roman" w:hAnsi="Times New Roman" w:cs="Times New Roman"/>
        </w:rPr>
        <w:t>Magudvulela</w:t>
      </w:r>
      <w:proofErr w:type="spellEnd"/>
      <w:r w:rsidRPr="0079001D">
        <w:rPr>
          <w:rFonts w:ascii="Times New Roman" w:hAnsi="Times New Roman" w:cs="Times New Roman"/>
        </w:rPr>
        <w:t xml:space="preserve"> Dlamini and Others Case No1342/13</w:t>
      </w:r>
    </w:p>
  </w:footnote>
  <w:footnote w:id="33">
    <w:p w14:paraId="7E64CBBB" w14:textId="33AFAE0E" w:rsidR="007F2307" w:rsidRPr="00583A85" w:rsidRDefault="007F2307">
      <w:pPr>
        <w:pStyle w:val="FootnoteText"/>
        <w:rPr>
          <w:rFonts w:ascii="Times New Roman" w:hAnsi="Times New Roman" w:cs="Times New Roman"/>
          <w:lang w:val="en-US"/>
        </w:rPr>
      </w:pPr>
      <w:r w:rsidRPr="00583A85">
        <w:rPr>
          <w:rStyle w:val="FootnoteReference"/>
          <w:rFonts w:ascii="Times New Roman" w:hAnsi="Times New Roman" w:cs="Times New Roman"/>
        </w:rPr>
        <w:footnoteRef/>
      </w:r>
      <w:r w:rsidRPr="00583A85">
        <w:rPr>
          <w:rFonts w:ascii="Times New Roman" w:hAnsi="Times New Roman" w:cs="Times New Roman"/>
        </w:rPr>
        <w:t xml:space="preserve"> </w:t>
      </w:r>
      <w:r w:rsidRPr="00583A85">
        <w:rPr>
          <w:rFonts w:ascii="Times New Roman" w:hAnsi="Times New Roman" w:cs="Times New Roman"/>
          <w:lang w:val="en-US"/>
        </w:rPr>
        <w:t>Swaziland Coalition of Concerned Civic Organizations Trust and Others v Elections and Boundaries Commission and Others (2783/2008) SZHC 114 (26</w:t>
      </w:r>
      <w:r w:rsidRPr="00583A85">
        <w:rPr>
          <w:rFonts w:ascii="Times New Roman" w:hAnsi="Times New Roman" w:cs="Times New Roman"/>
          <w:vertAlign w:val="superscript"/>
          <w:lang w:val="en-US"/>
        </w:rPr>
        <w:t xml:space="preserve"> </w:t>
      </w:r>
      <w:r w:rsidRPr="00583A85">
        <w:rPr>
          <w:rFonts w:ascii="Times New Roman" w:hAnsi="Times New Roman" w:cs="Times New Roman"/>
          <w:lang w:val="en-US"/>
        </w:rPr>
        <w:t xml:space="preserve">March 2009) </w:t>
      </w:r>
    </w:p>
  </w:footnote>
  <w:footnote w:id="34">
    <w:p w14:paraId="547D8314" w14:textId="77777777" w:rsidR="007F2307" w:rsidRPr="00BB750A" w:rsidRDefault="007F2307" w:rsidP="00291975">
      <w:pPr>
        <w:pStyle w:val="FootnoteText"/>
        <w:rPr>
          <w:rFonts w:asciiTheme="majorHAnsi" w:hAnsiTheme="majorHAnsi"/>
        </w:rPr>
      </w:pPr>
      <w:r w:rsidRPr="00583A85">
        <w:rPr>
          <w:rStyle w:val="FootnoteReference"/>
          <w:rFonts w:ascii="Times New Roman" w:hAnsi="Times New Roman" w:cs="Times New Roman"/>
        </w:rPr>
        <w:footnoteRef/>
      </w:r>
      <w:r w:rsidRPr="00583A85">
        <w:rPr>
          <w:rFonts w:ascii="Times New Roman" w:hAnsi="Times New Roman" w:cs="Times New Roman"/>
        </w:rPr>
        <w:t xml:space="preserve"> Vincent </w:t>
      </w:r>
      <w:proofErr w:type="spellStart"/>
      <w:r w:rsidRPr="00583A85">
        <w:rPr>
          <w:rFonts w:ascii="Times New Roman" w:hAnsi="Times New Roman" w:cs="Times New Roman"/>
        </w:rPr>
        <w:t>Ncongwane</w:t>
      </w:r>
      <w:proofErr w:type="spellEnd"/>
      <w:r w:rsidRPr="00583A85">
        <w:rPr>
          <w:rFonts w:ascii="Times New Roman" w:hAnsi="Times New Roman" w:cs="Times New Roman"/>
        </w:rPr>
        <w:t>, Secretary General of the Trade Union Congress of Swaziland (</w:t>
      </w:r>
      <w:proofErr w:type="gramStart"/>
      <w:r w:rsidRPr="00583A85">
        <w:rPr>
          <w:rFonts w:ascii="Times New Roman" w:hAnsi="Times New Roman" w:cs="Times New Roman"/>
        </w:rPr>
        <w:t>TUCOSWA)  has</w:t>
      </w:r>
      <w:proofErr w:type="gramEnd"/>
      <w:r w:rsidRPr="00583A85">
        <w:rPr>
          <w:rFonts w:ascii="Times New Roman" w:hAnsi="Times New Roman" w:cs="Times New Roman"/>
        </w:rPr>
        <w:t xml:space="preserve"> been prevented from leaving his home or placed in police detention to prevent him attending workers’ May Day celebrations</w:t>
      </w:r>
    </w:p>
  </w:footnote>
  <w:footnote w:id="35">
    <w:p w14:paraId="465D1360" w14:textId="77777777" w:rsidR="007F2307" w:rsidRPr="00472986" w:rsidRDefault="007F2307" w:rsidP="00C81BD8">
      <w:pPr>
        <w:pStyle w:val="FootnoteText"/>
        <w:rPr>
          <w:rFonts w:ascii="Times New Roman" w:hAnsi="Times New Roman" w:cs="Times New Roman"/>
        </w:rPr>
      </w:pPr>
      <w:r w:rsidRPr="00472986">
        <w:rPr>
          <w:rStyle w:val="FootnoteReference"/>
          <w:rFonts w:ascii="Times New Roman" w:hAnsi="Times New Roman" w:cs="Times New Roman"/>
        </w:rPr>
        <w:footnoteRef/>
      </w:r>
      <w:r w:rsidRPr="00472986">
        <w:rPr>
          <w:rFonts w:ascii="Times New Roman" w:hAnsi="Times New Roman" w:cs="Times New Roman"/>
        </w:rPr>
        <w:t xml:space="preserve"> Section 24, Industrial Relations Act, 2000</w:t>
      </w:r>
    </w:p>
  </w:footnote>
  <w:footnote w:id="36">
    <w:p w14:paraId="787FEC94" w14:textId="24A02672" w:rsidR="007F2307" w:rsidRPr="00B471FB" w:rsidRDefault="007F2307">
      <w:pPr>
        <w:pStyle w:val="FootnoteText"/>
        <w:rPr>
          <w:rFonts w:asciiTheme="majorHAnsi" w:hAnsiTheme="majorHAnsi"/>
          <w:lang w:val="en-US"/>
        </w:rPr>
      </w:pPr>
      <w:r w:rsidRPr="00472986">
        <w:rPr>
          <w:rStyle w:val="FootnoteReference"/>
          <w:rFonts w:ascii="Times New Roman" w:hAnsi="Times New Roman" w:cs="Times New Roman"/>
        </w:rPr>
        <w:footnoteRef/>
      </w:r>
      <w:r w:rsidRPr="00472986">
        <w:rPr>
          <w:rFonts w:ascii="Times New Roman" w:hAnsi="Times New Roman" w:cs="Times New Roman"/>
        </w:rPr>
        <w:t xml:space="preserve"> </w:t>
      </w:r>
      <w:r w:rsidRPr="00472986">
        <w:rPr>
          <w:rFonts w:ascii="Times New Roman" w:eastAsia="Cambria" w:hAnsi="Times New Roman" w:cs="Times New Roman"/>
          <w:lang w:val="en-US"/>
        </w:rPr>
        <w:t>Organisations formed by government or traditional authorities</w:t>
      </w:r>
    </w:p>
  </w:footnote>
  <w:footnote w:id="37">
    <w:p w14:paraId="7BBD2FA0" w14:textId="77777777" w:rsidR="007F2307" w:rsidRPr="00BB750A" w:rsidRDefault="007F2307" w:rsidP="00C81BD8">
      <w:pPr>
        <w:pStyle w:val="FootnoteText"/>
        <w:rPr>
          <w:rFonts w:asciiTheme="majorHAnsi" w:hAnsiTheme="majorHAnsi"/>
          <w:sz w:val="22"/>
          <w:szCs w:val="22"/>
        </w:rPr>
      </w:pPr>
      <w:r w:rsidRPr="00B471FB">
        <w:rPr>
          <w:rStyle w:val="FootnoteReference"/>
          <w:rFonts w:asciiTheme="majorHAnsi" w:hAnsiTheme="majorHAnsi"/>
        </w:rPr>
        <w:footnoteRef/>
      </w:r>
      <w:r w:rsidRPr="00B471FB">
        <w:rPr>
          <w:rFonts w:asciiTheme="majorHAnsi" w:hAnsiTheme="majorHAnsi"/>
        </w:rPr>
        <w:t xml:space="preserve"> Traditional Healers Organisations</w:t>
      </w:r>
      <w:r w:rsidRPr="00EC4AA4">
        <w:rPr>
          <w:sz w:val="22"/>
          <w:szCs w:val="22"/>
        </w:rPr>
        <w:t xml:space="preserve"> </w:t>
      </w:r>
    </w:p>
  </w:footnote>
  <w:footnote w:id="38">
    <w:p w14:paraId="6072D31E" w14:textId="55B8F6C3" w:rsidR="007F2307" w:rsidRPr="008D007A" w:rsidRDefault="007F2307">
      <w:pPr>
        <w:pStyle w:val="FootnoteText"/>
        <w:rPr>
          <w:lang w:val="en-US"/>
        </w:rPr>
      </w:pPr>
      <w:r w:rsidRPr="00BB750A">
        <w:rPr>
          <w:rStyle w:val="FootnoteReference"/>
          <w:rFonts w:asciiTheme="majorHAnsi" w:hAnsiTheme="majorHAnsi"/>
        </w:rPr>
        <w:footnoteRef/>
      </w:r>
      <w:r w:rsidRPr="00BB750A">
        <w:rPr>
          <w:rFonts w:asciiTheme="majorHAnsi" w:hAnsiTheme="majorHAnsi"/>
        </w:rPr>
        <w:t xml:space="preserve"> </w:t>
      </w:r>
      <w:r w:rsidRPr="00BB750A">
        <w:rPr>
          <w:rFonts w:asciiTheme="majorHAnsi" w:hAnsiTheme="majorHAnsi"/>
          <w:lang w:val="en-US"/>
        </w:rPr>
        <w:t>Including</w:t>
      </w:r>
      <w:r w:rsidRPr="008D007A">
        <w:rPr>
          <w:rFonts w:asciiTheme="majorHAnsi" w:hAnsiTheme="majorHAnsi"/>
          <w:lang w:val="en-US"/>
        </w:rPr>
        <w:t xml:space="preserve"> the </w:t>
      </w:r>
      <w:proofErr w:type="spellStart"/>
      <w:r w:rsidRPr="008D007A">
        <w:rPr>
          <w:rFonts w:asciiTheme="majorHAnsi" w:hAnsiTheme="majorHAnsi"/>
          <w:lang w:val="en-US"/>
        </w:rPr>
        <w:t>criminalisation</w:t>
      </w:r>
      <w:proofErr w:type="spellEnd"/>
      <w:r w:rsidRPr="008D007A">
        <w:rPr>
          <w:rFonts w:asciiTheme="majorHAnsi" w:hAnsiTheme="majorHAnsi"/>
          <w:lang w:val="en-US"/>
        </w:rPr>
        <w:t xml:space="preserve"> of marital rape, stalking and flashing</w:t>
      </w:r>
    </w:p>
  </w:footnote>
  <w:footnote w:id="39">
    <w:p w14:paraId="23D91798" w14:textId="08594F31" w:rsidR="007F2307" w:rsidRPr="004502E6" w:rsidRDefault="007F2307" w:rsidP="00C81BD8">
      <w:pPr>
        <w:pStyle w:val="FootnoteText"/>
        <w:rPr>
          <w:rFonts w:ascii="Times New Roman" w:hAnsi="Times New Roman" w:cs="Times New Roman"/>
        </w:rPr>
      </w:pPr>
      <w:r w:rsidRPr="004502E6">
        <w:rPr>
          <w:rStyle w:val="FootnoteReference"/>
          <w:rFonts w:ascii="Times New Roman" w:hAnsi="Times New Roman" w:cs="Times New Roman"/>
        </w:rPr>
        <w:footnoteRef/>
      </w:r>
      <w:r w:rsidRPr="004502E6">
        <w:rPr>
          <w:rFonts w:ascii="Times New Roman" w:hAnsi="Times New Roman" w:cs="Times New Roman"/>
        </w:rPr>
        <w:t xml:space="preserve"> United Nations Human Rights Committee, General Comment No. 34, Article 19 (international Covenant on Civil and </w:t>
      </w:r>
      <w:r w:rsidR="00087E09" w:rsidRPr="004502E6">
        <w:rPr>
          <w:rFonts w:ascii="Times New Roman" w:hAnsi="Times New Roman" w:cs="Times New Roman"/>
        </w:rPr>
        <w:t>Political</w:t>
      </w:r>
      <w:r w:rsidRPr="004502E6">
        <w:rPr>
          <w:rFonts w:ascii="Times New Roman" w:hAnsi="Times New Roman" w:cs="Times New Roman"/>
        </w:rPr>
        <w:t xml:space="preserve"> Rights): Freedom of Opinion and Expression, 2011</w:t>
      </w:r>
    </w:p>
  </w:footnote>
  <w:footnote w:id="40">
    <w:p w14:paraId="5A6AEF78" w14:textId="77777777" w:rsidR="007F2307" w:rsidRPr="002D7C71" w:rsidRDefault="007F2307" w:rsidP="00714AB7">
      <w:pPr>
        <w:widowControl w:val="0"/>
        <w:autoSpaceDE w:val="0"/>
        <w:autoSpaceDN w:val="0"/>
        <w:adjustRightInd w:val="0"/>
        <w:spacing w:after="240"/>
        <w:rPr>
          <w:rFonts w:ascii="Times New Roman" w:hAnsi="Times New Roman" w:cs="Times New Roman"/>
          <w:sz w:val="20"/>
          <w:szCs w:val="20"/>
        </w:rPr>
      </w:pPr>
      <w:r w:rsidRPr="002D7C71">
        <w:rPr>
          <w:rStyle w:val="FootnoteReference"/>
          <w:rFonts w:ascii="Times New Roman" w:hAnsi="Times New Roman" w:cs="Times New Roman"/>
          <w:sz w:val="20"/>
          <w:szCs w:val="20"/>
        </w:rPr>
        <w:footnoteRef/>
      </w:r>
      <w:r w:rsidRPr="002D7C71">
        <w:rPr>
          <w:rFonts w:ascii="Times New Roman" w:hAnsi="Times New Roman" w:cs="Times New Roman"/>
          <w:sz w:val="20"/>
          <w:szCs w:val="20"/>
        </w:rPr>
        <w:t xml:space="preserve"> United Nations, Mid-Term Review of the United Nations Development Assistance Framework (UNDAF) for Swaziland, 2011-2015, November 2013</w:t>
      </w:r>
    </w:p>
  </w:footnote>
  <w:footnote w:id="41">
    <w:p w14:paraId="5371B2D9" w14:textId="5D8C04E8" w:rsidR="007F2307" w:rsidRPr="00261F5B" w:rsidRDefault="007F2307" w:rsidP="00714AB7">
      <w:pPr>
        <w:pStyle w:val="FootnoteText"/>
        <w:rPr>
          <w:rFonts w:ascii="Times New Roman" w:hAnsi="Times New Roman" w:cs="Times New Roman"/>
        </w:rPr>
      </w:pPr>
      <w:r>
        <w:rPr>
          <w:rStyle w:val="FootnoteReference"/>
        </w:rPr>
        <w:footnoteRef/>
      </w:r>
      <w:r>
        <w:t xml:space="preserve"> </w:t>
      </w:r>
      <w:r w:rsidRPr="00261F5B">
        <w:rPr>
          <w:rFonts w:ascii="Times New Roman" w:hAnsi="Times New Roman" w:cs="Times New Roman"/>
        </w:rPr>
        <w:t>Civil society has lost a lot of the staff in whom capacity had been invested to donor agencies, simply because of better terms and conditions</w:t>
      </w:r>
      <w:r>
        <w:rPr>
          <w:rFonts w:ascii="Times New Roman" w:hAnsi="Times New Roman" w:cs="Times New Roman"/>
        </w:rPr>
        <w:t xml:space="preserve"> of employment </w:t>
      </w:r>
      <w:r w:rsidRPr="00261F5B">
        <w:rPr>
          <w:rFonts w:ascii="Times New Roman" w:hAnsi="Times New Roman" w:cs="Times New Roman"/>
        </w:rPr>
        <w:t>that civil society actors cannot compete with</w:t>
      </w:r>
    </w:p>
  </w:footnote>
  <w:footnote w:id="42">
    <w:p w14:paraId="4BE70A05" w14:textId="01A42007" w:rsidR="007F2307" w:rsidRDefault="007F2307" w:rsidP="00714AB7">
      <w:pPr>
        <w:pStyle w:val="FootnoteText"/>
      </w:pPr>
      <w:r>
        <w:rPr>
          <w:rStyle w:val="FootnoteReference"/>
        </w:rPr>
        <w:footnoteRef/>
      </w:r>
      <w:r>
        <w:t xml:space="preserve"> </w:t>
      </w:r>
      <w:r w:rsidRPr="00B24E54">
        <w:rPr>
          <w:rFonts w:ascii="Times New Roman" w:hAnsi="Times New Roman" w:cs="Times New Roman"/>
        </w:rPr>
        <w:t xml:space="preserve">Interestingly, </w:t>
      </w:r>
      <w:r>
        <w:rPr>
          <w:rFonts w:ascii="Times New Roman" w:hAnsi="Times New Roman" w:cs="Times New Roman"/>
        </w:rPr>
        <w:t>however, the Embassy does</w:t>
      </w:r>
      <w:r w:rsidRPr="00B24E54">
        <w:rPr>
          <w:rFonts w:ascii="Times New Roman" w:hAnsi="Times New Roman" w:cs="Times New Roman"/>
        </w:rPr>
        <w:t xml:space="preserve"> fund and support initiatives established or supported by members of the royal family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308"/>
    <w:multiLevelType w:val="hybridMultilevel"/>
    <w:tmpl w:val="AF40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6BCA"/>
    <w:multiLevelType w:val="multilevel"/>
    <w:tmpl w:val="C43498C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64BA9"/>
    <w:multiLevelType w:val="hybridMultilevel"/>
    <w:tmpl w:val="A4F82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0AF1"/>
    <w:multiLevelType w:val="hybridMultilevel"/>
    <w:tmpl w:val="C4FA44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D212CA"/>
    <w:multiLevelType w:val="hybridMultilevel"/>
    <w:tmpl w:val="164E0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B57"/>
    <w:multiLevelType w:val="hybridMultilevel"/>
    <w:tmpl w:val="CE2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7F76"/>
    <w:multiLevelType w:val="hybridMultilevel"/>
    <w:tmpl w:val="5BC87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05DD2"/>
    <w:multiLevelType w:val="hybridMultilevel"/>
    <w:tmpl w:val="2BF48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337B3"/>
    <w:multiLevelType w:val="multilevel"/>
    <w:tmpl w:val="E266F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AD03076"/>
    <w:multiLevelType w:val="hybridMultilevel"/>
    <w:tmpl w:val="D77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80287"/>
    <w:multiLevelType w:val="hybridMultilevel"/>
    <w:tmpl w:val="EA5C87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752E2"/>
    <w:multiLevelType w:val="hybridMultilevel"/>
    <w:tmpl w:val="B240D254"/>
    <w:lvl w:ilvl="0" w:tplc="FFFFFFFF">
      <w:start w:val="1"/>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15:restartNumberingAfterBreak="0">
    <w:nsid w:val="3A2D04DA"/>
    <w:multiLevelType w:val="hybridMultilevel"/>
    <w:tmpl w:val="CBF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B19E9"/>
    <w:multiLevelType w:val="hybridMultilevel"/>
    <w:tmpl w:val="67688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8658E"/>
    <w:multiLevelType w:val="hybridMultilevel"/>
    <w:tmpl w:val="28F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93736"/>
    <w:multiLevelType w:val="multilevel"/>
    <w:tmpl w:val="98B859E2"/>
    <w:lvl w:ilvl="0">
      <w:start w:val="2"/>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A6750"/>
    <w:multiLevelType w:val="multilevel"/>
    <w:tmpl w:val="592081D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1304A"/>
    <w:multiLevelType w:val="hybridMultilevel"/>
    <w:tmpl w:val="F54E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C1729"/>
    <w:multiLevelType w:val="multilevel"/>
    <w:tmpl w:val="4F06F832"/>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608EA"/>
    <w:multiLevelType w:val="hybridMultilevel"/>
    <w:tmpl w:val="4F62BD7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566E51"/>
    <w:multiLevelType w:val="hybridMultilevel"/>
    <w:tmpl w:val="C9EAAF44"/>
    <w:lvl w:ilvl="0" w:tplc="E586F02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57A3C"/>
    <w:multiLevelType w:val="hybridMultilevel"/>
    <w:tmpl w:val="5DD8B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0F3FFB"/>
    <w:multiLevelType w:val="hybridMultilevel"/>
    <w:tmpl w:val="740C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173AF"/>
    <w:multiLevelType w:val="hybridMultilevel"/>
    <w:tmpl w:val="1DA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645F9"/>
    <w:multiLevelType w:val="hybridMultilevel"/>
    <w:tmpl w:val="40A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71812"/>
    <w:multiLevelType w:val="multilevel"/>
    <w:tmpl w:val="D06EC84C"/>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7159A7"/>
    <w:multiLevelType w:val="multilevel"/>
    <w:tmpl w:val="30CC86E2"/>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C017A2"/>
    <w:multiLevelType w:val="hybridMultilevel"/>
    <w:tmpl w:val="8FB23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87C4D"/>
    <w:multiLevelType w:val="hybridMultilevel"/>
    <w:tmpl w:val="EDB83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30454"/>
    <w:multiLevelType w:val="hybridMultilevel"/>
    <w:tmpl w:val="65CA7B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582F1C"/>
    <w:multiLevelType w:val="hybridMultilevel"/>
    <w:tmpl w:val="1A12A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832FA"/>
    <w:multiLevelType w:val="hybridMultilevel"/>
    <w:tmpl w:val="E7ECD0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5E00B5"/>
    <w:multiLevelType w:val="hybridMultilevel"/>
    <w:tmpl w:val="328C7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075D4"/>
    <w:multiLevelType w:val="hybridMultilevel"/>
    <w:tmpl w:val="5532B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B49CD"/>
    <w:multiLevelType w:val="hybridMultilevel"/>
    <w:tmpl w:val="196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E7948"/>
    <w:multiLevelType w:val="hybridMultilevel"/>
    <w:tmpl w:val="88F6C7B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0"/>
  </w:num>
  <w:num w:numId="4">
    <w:abstractNumId w:val="17"/>
  </w:num>
  <w:num w:numId="5">
    <w:abstractNumId w:val="11"/>
  </w:num>
  <w:num w:numId="6">
    <w:abstractNumId w:val="8"/>
  </w:num>
  <w:num w:numId="7">
    <w:abstractNumId w:val="31"/>
  </w:num>
  <w:num w:numId="8">
    <w:abstractNumId w:val="33"/>
  </w:num>
  <w:num w:numId="9">
    <w:abstractNumId w:val="3"/>
  </w:num>
  <w:num w:numId="10">
    <w:abstractNumId w:val="29"/>
  </w:num>
  <w:num w:numId="11">
    <w:abstractNumId w:val="35"/>
  </w:num>
  <w:num w:numId="12">
    <w:abstractNumId w:val="19"/>
  </w:num>
  <w:num w:numId="13">
    <w:abstractNumId w:val="16"/>
  </w:num>
  <w:num w:numId="14">
    <w:abstractNumId w:val="1"/>
  </w:num>
  <w:num w:numId="15">
    <w:abstractNumId w:val="32"/>
  </w:num>
  <w:num w:numId="16">
    <w:abstractNumId w:val="13"/>
  </w:num>
  <w:num w:numId="17">
    <w:abstractNumId w:val="6"/>
  </w:num>
  <w:num w:numId="18">
    <w:abstractNumId w:val="22"/>
  </w:num>
  <w:num w:numId="19">
    <w:abstractNumId w:val="5"/>
  </w:num>
  <w:num w:numId="20">
    <w:abstractNumId w:val="10"/>
  </w:num>
  <w:num w:numId="21">
    <w:abstractNumId w:val="4"/>
  </w:num>
  <w:num w:numId="22">
    <w:abstractNumId w:val="15"/>
  </w:num>
  <w:num w:numId="23">
    <w:abstractNumId w:val="27"/>
  </w:num>
  <w:num w:numId="24">
    <w:abstractNumId w:val="34"/>
  </w:num>
  <w:num w:numId="25">
    <w:abstractNumId w:val="23"/>
  </w:num>
  <w:num w:numId="26">
    <w:abstractNumId w:val="21"/>
  </w:num>
  <w:num w:numId="27">
    <w:abstractNumId w:val="28"/>
  </w:num>
  <w:num w:numId="28">
    <w:abstractNumId w:val="26"/>
  </w:num>
  <w:num w:numId="29">
    <w:abstractNumId w:val="18"/>
  </w:num>
  <w:num w:numId="30">
    <w:abstractNumId w:val="9"/>
  </w:num>
  <w:num w:numId="31">
    <w:abstractNumId w:val="12"/>
  </w:num>
  <w:num w:numId="32">
    <w:abstractNumId w:val="24"/>
  </w:num>
  <w:num w:numId="33">
    <w:abstractNumId w:val="2"/>
  </w:num>
  <w:num w:numId="34">
    <w:abstractNumId w:val="14"/>
  </w:num>
  <w:num w:numId="35">
    <w:abstractNumId w:val="0"/>
  </w:num>
  <w:num w:numId="3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92"/>
    <w:rsid w:val="00000397"/>
    <w:rsid w:val="00000B90"/>
    <w:rsid w:val="00000EA3"/>
    <w:rsid w:val="0000103A"/>
    <w:rsid w:val="00001136"/>
    <w:rsid w:val="00001986"/>
    <w:rsid w:val="00001B4B"/>
    <w:rsid w:val="00001BA9"/>
    <w:rsid w:val="0000201E"/>
    <w:rsid w:val="00003223"/>
    <w:rsid w:val="00003472"/>
    <w:rsid w:val="00003489"/>
    <w:rsid w:val="0000352E"/>
    <w:rsid w:val="00003631"/>
    <w:rsid w:val="0000413A"/>
    <w:rsid w:val="00004AD1"/>
    <w:rsid w:val="00004B20"/>
    <w:rsid w:val="00004F6B"/>
    <w:rsid w:val="0000528A"/>
    <w:rsid w:val="000056F0"/>
    <w:rsid w:val="000057FB"/>
    <w:rsid w:val="0000657B"/>
    <w:rsid w:val="00007A58"/>
    <w:rsid w:val="00007C23"/>
    <w:rsid w:val="00010C27"/>
    <w:rsid w:val="00010C2A"/>
    <w:rsid w:val="00010EC7"/>
    <w:rsid w:val="00010FE1"/>
    <w:rsid w:val="00011178"/>
    <w:rsid w:val="00011EDD"/>
    <w:rsid w:val="0001232B"/>
    <w:rsid w:val="00013AEA"/>
    <w:rsid w:val="00013E50"/>
    <w:rsid w:val="000144CD"/>
    <w:rsid w:val="00015485"/>
    <w:rsid w:val="000157FC"/>
    <w:rsid w:val="00015942"/>
    <w:rsid w:val="00016542"/>
    <w:rsid w:val="00016726"/>
    <w:rsid w:val="00016D98"/>
    <w:rsid w:val="00017192"/>
    <w:rsid w:val="000173FB"/>
    <w:rsid w:val="00017BBD"/>
    <w:rsid w:val="00020606"/>
    <w:rsid w:val="00020F9D"/>
    <w:rsid w:val="000210AD"/>
    <w:rsid w:val="00021375"/>
    <w:rsid w:val="00021A57"/>
    <w:rsid w:val="0002212B"/>
    <w:rsid w:val="0002296E"/>
    <w:rsid w:val="00023045"/>
    <w:rsid w:val="00023510"/>
    <w:rsid w:val="000237D6"/>
    <w:rsid w:val="00023F09"/>
    <w:rsid w:val="00024A9F"/>
    <w:rsid w:val="00024DAF"/>
    <w:rsid w:val="000254A5"/>
    <w:rsid w:val="0002551E"/>
    <w:rsid w:val="00025A20"/>
    <w:rsid w:val="00025D8D"/>
    <w:rsid w:val="00025DE1"/>
    <w:rsid w:val="0002607A"/>
    <w:rsid w:val="000265A0"/>
    <w:rsid w:val="00026AFD"/>
    <w:rsid w:val="0002721F"/>
    <w:rsid w:val="00027469"/>
    <w:rsid w:val="00027913"/>
    <w:rsid w:val="00027A8A"/>
    <w:rsid w:val="00027BDF"/>
    <w:rsid w:val="00030802"/>
    <w:rsid w:val="00030C61"/>
    <w:rsid w:val="0003168B"/>
    <w:rsid w:val="0003173B"/>
    <w:rsid w:val="000317F4"/>
    <w:rsid w:val="0003203B"/>
    <w:rsid w:val="00033893"/>
    <w:rsid w:val="00034199"/>
    <w:rsid w:val="00034511"/>
    <w:rsid w:val="00034519"/>
    <w:rsid w:val="0003471C"/>
    <w:rsid w:val="0003480F"/>
    <w:rsid w:val="0003484B"/>
    <w:rsid w:val="00034AC8"/>
    <w:rsid w:val="00034FF7"/>
    <w:rsid w:val="0003519D"/>
    <w:rsid w:val="00035D3C"/>
    <w:rsid w:val="000367F6"/>
    <w:rsid w:val="0003685D"/>
    <w:rsid w:val="000368C2"/>
    <w:rsid w:val="00036BEA"/>
    <w:rsid w:val="00037852"/>
    <w:rsid w:val="00040856"/>
    <w:rsid w:val="00041599"/>
    <w:rsid w:val="000415D2"/>
    <w:rsid w:val="000415E7"/>
    <w:rsid w:val="000420DD"/>
    <w:rsid w:val="0004216A"/>
    <w:rsid w:val="00042A42"/>
    <w:rsid w:val="00042CEA"/>
    <w:rsid w:val="00042FA0"/>
    <w:rsid w:val="0004429C"/>
    <w:rsid w:val="000448C4"/>
    <w:rsid w:val="000454AF"/>
    <w:rsid w:val="00045546"/>
    <w:rsid w:val="00045640"/>
    <w:rsid w:val="00045D11"/>
    <w:rsid w:val="00045ED3"/>
    <w:rsid w:val="0004679E"/>
    <w:rsid w:val="00046F80"/>
    <w:rsid w:val="00047096"/>
    <w:rsid w:val="000471A6"/>
    <w:rsid w:val="00047238"/>
    <w:rsid w:val="00047368"/>
    <w:rsid w:val="0004738B"/>
    <w:rsid w:val="000477B8"/>
    <w:rsid w:val="0004797A"/>
    <w:rsid w:val="00047DAD"/>
    <w:rsid w:val="000514D1"/>
    <w:rsid w:val="00051867"/>
    <w:rsid w:val="00052A08"/>
    <w:rsid w:val="000531A1"/>
    <w:rsid w:val="00054340"/>
    <w:rsid w:val="000544E8"/>
    <w:rsid w:val="0005587C"/>
    <w:rsid w:val="00055AA6"/>
    <w:rsid w:val="00055F39"/>
    <w:rsid w:val="00055F6A"/>
    <w:rsid w:val="00055FF8"/>
    <w:rsid w:val="00056C09"/>
    <w:rsid w:val="000578AE"/>
    <w:rsid w:val="00057970"/>
    <w:rsid w:val="00057D7D"/>
    <w:rsid w:val="00060E49"/>
    <w:rsid w:val="00061DA1"/>
    <w:rsid w:val="00062050"/>
    <w:rsid w:val="00063332"/>
    <w:rsid w:val="00064017"/>
    <w:rsid w:val="000640A9"/>
    <w:rsid w:val="00064163"/>
    <w:rsid w:val="000650D3"/>
    <w:rsid w:val="00065149"/>
    <w:rsid w:val="00065224"/>
    <w:rsid w:val="00065CEB"/>
    <w:rsid w:val="00066A78"/>
    <w:rsid w:val="00066F1B"/>
    <w:rsid w:val="00067A0D"/>
    <w:rsid w:val="00067E39"/>
    <w:rsid w:val="00070104"/>
    <w:rsid w:val="00071A3D"/>
    <w:rsid w:val="00071ADB"/>
    <w:rsid w:val="000723DB"/>
    <w:rsid w:val="000725F0"/>
    <w:rsid w:val="00072EB4"/>
    <w:rsid w:val="000730E1"/>
    <w:rsid w:val="000748FF"/>
    <w:rsid w:val="00075228"/>
    <w:rsid w:val="00075DF0"/>
    <w:rsid w:val="00076372"/>
    <w:rsid w:val="000763D7"/>
    <w:rsid w:val="0007735B"/>
    <w:rsid w:val="00077DBA"/>
    <w:rsid w:val="00077EFE"/>
    <w:rsid w:val="000805A1"/>
    <w:rsid w:val="000808E8"/>
    <w:rsid w:val="0008094E"/>
    <w:rsid w:val="00080988"/>
    <w:rsid w:val="00080F52"/>
    <w:rsid w:val="0008179D"/>
    <w:rsid w:val="00081AA9"/>
    <w:rsid w:val="00081AFE"/>
    <w:rsid w:val="00082740"/>
    <w:rsid w:val="00083B28"/>
    <w:rsid w:val="00083D5C"/>
    <w:rsid w:val="000841D1"/>
    <w:rsid w:val="000842FB"/>
    <w:rsid w:val="0008535F"/>
    <w:rsid w:val="00085D0B"/>
    <w:rsid w:val="0008647E"/>
    <w:rsid w:val="000864C1"/>
    <w:rsid w:val="00086510"/>
    <w:rsid w:val="00086922"/>
    <w:rsid w:val="00086DD2"/>
    <w:rsid w:val="00086DD8"/>
    <w:rsid w:val="000872D8"/>
    <w:rsid w:val="00087E09"/>
    <w:rsid w:val="00090158"/>
    <w:rsid w:val="00090477"/>
    <w:rsid w:val="00090C27"/>
    <w:rsid w:val="00090CA4"/>
    <w:rsid w:val="00092935"/>
    <w:rsid w:val="00092EE2"/>
    <w:rsid w:val="00092F41"/>
    <w:rsid w:val="0009359E"/>
    <w:rsid w:val="0009539E"/>
    <w:rsid w:val="00095994"/>
    <w:rsid w:val="0009647B"/>
    <w:rsid w:val="000969BB"/>
    <w:rsid w:val="000A042A"/>
    <w:rsid w:val="000A04BE"/>
    <w:rsid w:val="000A0611"/>
    <w:rsid w:val="000A0CF6"/>
    <w:rsid w:val="000A0F87"/>
    <w:rsid w:val="000A13EC"/>
    <w:rsid w:val="000A1B98"/>
    <w:rsid w:val="000A1C59"/>
    <w:rsid w:val="000A1D38"/>
    <w:rsid w:val="000A290B"/>
    <w:rsid w:val="000A2AF2"/>
    <w:rsid w:val="000A30E8"/>
    <w:rsid w:val="000A3281"/>
    <w:rsid w:val="000A4139"/>
    <w:rsid w:val="000A4751"/>
    <w:rsid w:val="000A4990"/>
    <w:rsid w:val="000A5086"/>
    <w:rsid w:val="000A58E6"/>
    <w:rsid w:val="000A59BE"/>
    <w:rsid w:val="000A5C65"/>
    <w:rsid w:val="000A6437"/>
    <w:rsid w:val="000A66FF"/>
    <w:rsid w:val="000A7901"/>
    <w:rsid w:val="000A7E83"/>
    <w:rsid w:val="000B0078"/>
    <w:rsid w:val="000B059D"/>
    <w:rsid w:val="000B0646"/>
    <w:rsid w:val="000B0BFC"/>
    <w:rsid w:val="000B1FBB"/>
    <w:rsid w:val="000B1FE7"/>
    <w:rsid w:val="000B300A"/>
    <w:rsid w:val="000B300F"/>
    <w:rsid w:val="000B38DE"/>
    <w:rsid w:val="000B47E7"/>
    <w:rsid w:val="000B4DF5"/>
    <w:rsid w:val="000B5265"/>
    <w:rsid w:val="000B52EA"/>
    <w:rsid w:val="000B545A"/>
    <w:rsid w:val="000B5E14"/>
    <w:rsid w:val="000B6E5F"/>
    <w:rsid w:val="000B7A3C"/>
    <w:rsid w:val="000C0E0D"/>
    <w:rsid w:val="000C18C6"/>
    <w:rsid w:val="000C1D48"/>
    <w:rsid w:val="000C2A4E"/>
    <w:rsid w:val="000C2D61"/>
    <w:rsid w:val="000C31BF"/>
    <w:rsid w:val="000C37B9"/>
    <w:rsid w:val="000C37E7"/>
    <w:rsid w:val="000C3C1F"/>
    <w:rsid w:val="000C3EA2"/>
    <w:rsid w:val="000C3F3D"/>
    <w:rsid w:val="000C4B98"/>
    <w:rsid w:val="000C5DAF"/>
    <w:rsid w:val="000C68D0"/>
    <w:rsid w:val="000C7B34"/>
    <w:rsid w:val="000C7D9D"/>
    <w:rsid w:val="000C7F71"/>
    <w:rsid w:val="000D02AB"/>
    <w:rsid w:val="000D0925"/>
    <w:rsid w:val="000D0C91"/>
    <w:rsid w:val="000D0F67"/>
    <w:rsid w:val="000D10A4"/>
    <w:rsid w:val="000D1BFE"/>
    <w:rsid w:val="000D2ED6"/>
    <w:rsid w:val="000D3319"/>
    <w:rsid w:val="000D3C32"/>
    <w:rsid w:val="000D44BA"/>
    <w:rsid w:val="000D4A67"/>
    <w:rsid w:val="000D5917"/>
    <w:rsid w:val="000D5DA6"/>
    <w:rsid w:val="000D67A2"/>
    <w:rsid w:val="000D6E7B"/>
    <w:rsid w:val="000D7078"/>
    <w:rsid w:val="000D757B"/>
    <w:rsid w:val="000E057A"/>
    <w:rsid w:val="000E17BF"/>
    <w:rsid w:val="000E1945"/>
    <w:rsid w:val="000E1C17"/>
    <w:rsid w:val="000E2129"/>
    <w:rsid w:val="000E2358"/>
    <w:rsid w:val="000E2AC6"/>
    <w:rsid w:val="000E2E1E"/>
    <w:rsid w:val="000E408D"/>
    <w:rsid w:val="000E4349"/>
    <w:rsid w:val="000E5A63"/>
    <w:rsid w:val="000E5FBD"/>
    <w:rsid w:val="000E6F7B"/>
    <w:rsid w:val="000E772B"/>
    <w:rsid w:val="000F0058"/>
    <w:rsid w:val="000F019C"/>
    <w:rsid w:val="000F1446"/>
    <w:rsid w:val="000F3B9D"/>
    <w:rsid w:val="000F3D53"/>
    <w:rsid w:val="000F50AF"/>
    <w:rsid w:val="000F5166"/>
    <w:rsid w:val="000F6BDF"/>
    <w:rsid w:val="000F6C37"/>
    <w:rsid w:val="000F7033"/>
    <w:rsid w:val="000F77C2"/>
    <w:rsid w:val="000F7CD6"/>
    <w:rsid w:val="00100711"/>
    <w:rsid w:val="00100BA7"/>
    <w:rsid w:val="001019CF"/>
    <w:rsid w:val="00101A1A"/>
    <w:rsid w:val="00101FA9"/>
    <w:rsid w:val="00101FC4"/>
    <w:rsid w:val="00103DA5"/>
    <w:rsid w:val="00104C3C"/>
    <w:rsid w:val="0010514B"/>
    <w:rsid w:val="00105CC4"/>
    <w:rsid w:val="00106312"/>
    <w:rsid w:val="001069F2"/>
    <w:rsid w:val="00106BB4"/>
    <w:rsid w:val="00107228"/>
    <w:rsid w:val="001078EF"/>
    <w:rsid w:val="00107956"/>
    <w:rsid w:val="00107CF8"/>
    <w:rsid w:val="001100B3"/>
    <w:rsid w:val="00111E84"/>
    <w:rsid w:val="00111FD7"/>
    <w:rsid w:val="001126EA"/>
    <w:rsid w:val="00112720"/>
    <w:rsid w:val="00112BE9"/>
    <w:rsid w:val="00112CDF"/>
    <w:rsid w:val="00112D76"/>
    <w:rsid w:val="00113193"/>
    <w:rsid w:val="00113270"/>
    <w:rsid w:val="001136A6"/>
    <w:rsid w:val="001149C0"/>
    <w:rsid w:val="00115013"/>
    <w:rsid w:val="001154A0"/>
    <w:rsid w:val="001159AA"/>
    <w:rsid w:val="00116061"/>
    <w:rsid w:val="001162C6"/>
    <w:rsid w:val="0011637B"/>
    <w:rsid w:val="001168EA"/>
    <w:rsid w:val="00117593"/>
    <w:rsid w:val="001179AB"/>
    <w:rsid w:val="00117C89"/>
    <w:rsid w:val="001213DB"/>
    <w:rsid w:val="00121997"/>
    <w:rsid w:val="00121B8B"/>
    <w:rsid w:val="00121DAE"/>
    <w:rsid w:val="001220FC"/>
    <w:rsid w:val="001229F8"/>
    <w:rsid w:val="00122AFC"/>
    <w:rsid w:val="00122C0E"/>
    <w:rsid w:val="001249A2"/>
    <w:rsid w:val="00124AD9"/>
    <w:rsid w:val="00124DE5"/>
    <w:rsid w:val="00124F83"/>
    <w:rsid w:val="001251F9"/>
    <w:rsid w:val="00125710"/>
    <w:rsid w:val="00126827"/>
    <w:rsid w:val="0012688D"/>
    <w:rsid w:val="00126FFD"/>
    <w:rsid w:val="00127E4E"/>
    <w:rsid w:val="00130512"/>
    <w:rsid w:val="00130DE6"/>
    <w:rsid w:val="00131012"/>
    <w:rsid w:val="0013132E"/>
    <w:rsid w:val="001313A5"/>
    <w:rsid w:val="00131465"/>
    <w:rsid w:val="00131A5C"/>
    <w:rsid w:val="00131D4B"/>
    <w:rsid w:val="00131F9B"/>
    <w:rsid w:val="0013216D"/>
    <w:rsid w:val="00132185"/>
    <w:rsid w:val="001325D1"/>
    <w:rsid w:val="001328A7"/>
    <w:rsid w:val="001329D4"/>
    <w:rsid w:val="00133570"/>
    <w:rsid w:val="001335BC"/>
    <w:rsid w:val="00133C81"/>
    <w:rsid w:val="00133CD1"/>
    <w:rsid w:val="00133E1F"/>
    <w:rsid w:val="00134082"/>
    <w:rsid w:val="001344BB"/>
    <w:rsid w:val="00134D71"/>
    <w:rsid w:val="00134F0C"/>
    <w:rsid w:val="00135549"/>
    <w:rsid w:val="00135B18"/>
    <w:rsid w:val="001371B2"/>
    <w:rsid w:val="00137751"/>
    <w:rsid w:val="001378F8"/>
    <w:rsid w:val="00140183"/>
    <w:rsid w:val="001403F1"/>
    <w:rsid w:val="0014043E"/>
    <w:rsid w:val="00140838"/>
    <w:rsid w:val="00140EA8"/>
    <w:rsid w:val="0014110B"/>
    <w:rsid w:val="001413D8"/>
    <w:rsid w:val="00141EA5"/>
    <w:rsid w:val="001426AC"/>
    <w:rsid w:val="00142D1D"/>
    <w:rsid w:val="0014360C"/>
    <w:rsid w:val="001453E1"/>
    <w:rsid w:val="00145F08"/>
    <w:rsid w:val="0014614D"/>
    <w:rsid w:val="001465A6"/>
    <w:rsid w:val="00146EF9"/>
    <w:rsid w:val="001471F0"/>
    <w:rsid w:val="001473BE"/>
    <w:rsid w:val="001476A9"/>
    <w:rsid w:val="001501FC"/>
    <w:rsid w:val="001503E8"/>
    <w:rsid w:val="001505B1"/>
    <w:rsid w:val="0015141A"/>
    <w:rsid w:val="00151767"/>
    <w:rsid w:val="00151FC3"/>
    <w:rsid w:val="00152319"/>
    <w:rsid w:val="00152C52"/>
    <w:rsid w:val="00153581"/>
    <w:rsid w:val="001538D8"/>
    <w:rsid w:val="00153AB6"/>
    <w:rsid w:val="00154F14"/>
    <w:rsid w:val="001553A7"/>
    <w:rsid w:val="00155550"/>
    <w:rsid w:val="001557C1"/>
    <w:rsid w:val="00155BED"/>
    <w:rsid w:val="00155E2E"/>
    <w:rsid w:val="001566C9"/>
    <w:rsid w:val="00156822"/>
    <w:rsid w:val="00157080"/>
    <w:rsid w:val="00157179"/>
    <w:rsid w:val="00157180"/>
    <w:rsid w:val="001575B9"/>
    <w:rsid w:val="00157ACD"/>
    <w:rsid w:val="00157B15"/>
    <w:rsid w:val="00157E6E"/>
    <w:rsid w:val="00157EEF"/>
    <w:rsid w:val="0016047A"/>
    <w:rsid w:val="0016073F"/>
    <w:rsid w:val="001609C2"/>
    <w:rsid w:val="00161BA3"/>
    <w:rsid w:val="00161E51"/>
    <w:rsid w:val="00161F74"/>
    <w:rsid w:val="00162944"/>
    <w:rsid w:val="001629ED"/>
    <w:rsid w:val="00163629"/>
    <w:rsid w:val="001639CE"/>
    <w:rsid w:val="00163D3A"/>
    <w:rsid w:val="00163DC4"/>
    <w:rsid w:val="00164A19"/>
    <w:rsid w:val="00165149"/>
    <w:rsid w:val="00165D4D"/>
    <w:rsid w:val="001669C7"/>
    <w:rsid w:val="00166E0C"/>
    <w:rsid w:val="0016712C"/>
    <w:rsid w:val="00167A41"/>
    <w:rsid w:val="00167AFC"/>
    <w:rsid w:val="00170BFC"/>
    <w:rsid w:val="00171819"/>
    <w:rsid w:val="001722AD"/>
    <w:rsid w:val="0017271C"/>
    <w:rsid w:val="00172DFD"/>
    <w:rsid w:val="00173A98"/>
    <w:rsid w:val="00173BE4"/>
    <w:rsid w:val="00173DE8"/>
    <w:rsid w:val="00175519"/>
    <w:rsid w:val="00175944"/>
    <w:rsid w:val="00176798"/>
    <w:rsid w:val="00176BA8"/>
    <w:rsid w:val="00176BC2"/>
    <w:rsid w:val="00176F8F"/>
    <w:rsid w:val="00177A81"/>
    <w:rsid w:val="00177CAC"/>
    <w:rsid w:val="0018027F"/>
    <w:rsid w:val="0018139D"/>
    <w:rsid w:val="00181723"/>
    <w:rsid w:val="00181FA3"/>
    <w:rsid w:val="001822F8"/>
    <w:rsid w:val="0018354B"/>
    <w:rsid w:val="00183AC6"/>
    <w:rsid w:val="00183F5E"/>
    <w:rsid w:val="001846EC"/>
    <w:rsid w:val="00184D69"/>
    <w:rsid w:val="00185449"/>
    <w:rsid w:val="00185695"/>
    <w:rsid w:val="00186BB7"/>
    <w:rsid w:val="00187AA5"/>
    <w:rsid w:val="00187FAE"/>
    <w:rsid w:val="00190A0F"/>
    <w:rsid w:val="001910A3"/>
    <w:rsid w:val="0019194A"/>
    <w:rsid w:val="00191AD4"/>
    <w:rsid w:val="00191CB0"/>
    <w:rsid w:val="00192D06"/>
    <w:rsid w:val="00192E06"/>
    <w:rsid w:val="00192E84"/>
    <w:rsid w:val="00193030"/>
    <w:rsid w:val="001931BC"/>
    <w:rsid w:val="00193BA8"/>
    <w:rsid w:val="001943AD"/>
    <w:rsid w:val="00195186"/>
    <w:rsid w:val="001958C5"/>
    <w:rsid w:val="00195939"/>
    <w:rsid w:val="00195C94"/>
    <w:rsid w:val="00195DAB"/>
    <w:rsid w:val="00195EE9"/>
    <w:rsid w:val="00195EFE"/>
    <w:rsid w:val="00196480"/>
    <w:rsid w:val="00196FFD"/>
    <w:rsid w:val="0019726F"/>
    <w:rsid w:val="00197B20"/>
    <w:rsid w:val="001A010B"/>
    <w:rsid w:val="001A0AAD"/>
    <w:rsid w:val="001A151C"/>
    <w:rsid w:val="001A19D1"/>
    <w:rsid w:val="001A2E08"/>
    <w:rsid w:val="001A2F1A"/>
    <w:rsid w:val="001A39E6"/>
    <w:rsid w:val="001A3A2D"/>
    <w:rsid w:val="001A3D16"/>
    <w:rsid w:val="001A3E4F"/>
    <w:rsid w:val="001A4762"/>
    <w:rsid w:val="001A4DBD"/>
    <w:rsid w:val="001A4F28"/>
    <w:rsid w:val="001A51EC"/>
    <w:rsid w:val="001A5F8A"/>
    <w:rsid w:val="001A7844"/>
    <w:rsid w:val="001B007C"/>
    <w:rsid w:val="001B14DB"/>
    <w:rsid w:val="001B185E"/>
    <w:rsid w:val="001B2057"/>
    <w:rsid w:val="001B224B"/>
    <w:rsid w:val="001B316A"/>
    <w:rsid w:val="001B41DE"/>
    <w:rsid w:val="001B4FC4"/>
    <w:rsid w:val="001B5B68"/>
    <w:rsid w:val="001B6089"/>
    <w:rsid w:val="001B6BE2"/>
    <w:rsid w:val="001B6BEE"/>
    <w:rsid w:val="001B6C40"/>
    <w:rsid w:val="001B6CA5"/>
    <w:rsid w:val="001B6FE6"/>
    <w:rsid w:val="001B71D6"/>
    <w:rsid w:val="001B73BA"/>
    <w:rsid w:val="001B7530"/>
    <w:rsid w:val="001B7617"/>
    <w:rsid w:val="001B79E2"/>
    <w:rsid w:val="001B7B6B"/>
    <w:rsid w:val="001B7F8E"/>
    <w:rsid w:val="001C1264"/>
    <w:rsid w:val="001C16BC"/>
    <w:rsid w:val="001C2515"/>
    <w:rsid w:val="001C27C9"/>
    <w:rsid w:val="001C3014"/>
    <w:rsid w:val="001C38B0"/>
    <w:rsid w:val="001C3C22"/>
    <w:rsid w:val="001C4789"/>
    <w:rsid w:val="001C55AE"/>
    <w:rsid w:val="001C64A4"/>
    <w:rsid w:val="001C6C2B"/>
    <w:rsid w:val="001C6CD0"/>
    <w:rsid w:val="001C7A5E"/>
    <w:rsid w:val="001D047F"/>
    <w:rsid w:val="001D149F"/>
    <w:rsid w:val="001D18EC"/>
    <w:rsid w:val="001D2089"/>
    <w:rsid w:val="001D28B4"/>
    <w:rsid w:val="001D2B39"/>
    <w:rsid w:val="001D2BE4"/>
    <w:rsid w:val="001D49E8"/>
    <w:rsid w:val="001D4F7C"/>
    <w:rsid w:val="001D5494"/>
    <w:rsid w:val="001D55EA"/>
    <w:rsid w:val="001D5EEF"/>
    <w:rsid w:val="001D66F4"/>
    <w:rsid w:val="001D6981"/>
    <w:rsid w:val="001D6A18"/>
    <w:rsid w:val="001D71FE"/>
    <w:rsid w:val="001D75B9"/>
    <w:rsid w:val="001D773E"/>
    <w:rsid w:val="001E025A"/>
    <w:rsid w:val="001E0B6F"/>
    <w:rsid w:val="001E10A7"/>
    <w:rsid w:val="001E1738"/>
    <w:rsid w:val="001E1BAF"/>
    <w:rsid w:val="001E2356"/>
    <w:rsid w:val="001E3647"/>
    <w:rsid w:val="001E5FD8"/>
    <w:rsid w:val="001E71AC"/>
    <w:rsid w:val="001E71C5"/>
    <w:rsid w:val="001F0075"/>
    <w:rsid w:val="001F01FF"/>
    <w:rsid w:val="001F122F"/>
    <w:rsid w:val="001F1E53"/>
    <w:rsid w:val="001F1F43"/>
    <w:rsid w:val="001F2C40"/>
    <w:rsid w:val="001F2E92"/>
    <w:rsid w:val="001F3001"/>
    <w:rsid w:val="001F348D"/>
    <w:rsid w:val="001F361D"/>
    <w:rsid w:val="001F39B9"/>
    <w:rsid w:val="001F3CF0"/>
    <w:rsid w:val="001F3E56"/>
    <w:rsid w:val="001F47D1"/>
    <w:rsid w:val="001F4912"/>
    <w:rsid w:val="001F503A"/>
    <w:rsid w:val="001F5181"/>
    <w:rsid w:val="001F5220"/>
    <w:rsid w:val="001F6CCC"/>
    <w:rsid w:val="00200219"/>
    <w:rsid w:val="00201929"/>
    <w:rsid w:val="0020247F"/>
    <w:rsid w:val="0020295C"/>
    <w:rsid w:val="00202B15"/>
    <w:rsid w:val="00202E1D"/>
    <w:rsid w:val="00203E3F"/>
    <w:rsid w:val="0020453E"/>
    <w:rsid w:val="00204877"/>
    <w:rsid w:val="002048D8"/>
    <w:rsid w:val="002053BE"/>
    <w:rsid w:val="002055D4"/>
    <w:rsid w:val="00206094"/>
    <w:rsid w:val="002066C8"/>
    <w:rsid w:val="00207021"/>
    <w:rsid w:val="00207032"/>
    <w:rsid w:val="00211671"/>
    <w:rsid w:val="00211C88"/>
    <w:rsid w:val="00211DB3"/>
    <w:rsid w:val="00212315"/>
    <w:rsid w:val="00212712"/>
    <w:rsid w:val="00212EAB"/>
    <w:rsid w:val="00213185"/>
    <w:rsid w:val="00213A87"/>
    <w:rsid w:val="00214084"/>
    <w:rsid w:val="00214266"/>
    <w:rsid w:val="002150D9"/>
    <w:rsid w:val="002155FA"/>
    <w:rsid w:val="0021699E"/>
    <w:rsid w:val="00216B63"/>
    <w:rsid w:val="00216FD9"/>
    <w:rsid w:val="00217794"/>
    <w:rsid w:val="0021785D"/>
    <w:rsid w:val="00217B2B"/>
    <w:rsid w:val="00217DD7"/>
    <w:rsid w:val="002203DC"/>
    <w:rsid w:val="00220514"/>
    <w:rsid w:val="00220B4B"/>
    <w:rsid w:val="002217BC"/>
    <w:rsid w:val="00221C09"/>
    <w:rsid w:val="00221C62"/>
    <w:rsid w:val="0022247A"/>
    <w:rsid w:val="00222FA9"/>
    <w:rsid w:val="002242E2"/>
    <w:rsid w:val="00224CC5"/>
    <w:rsid w:val="00224E84"/>
    <w:rsid w:val="0022533D"/>
    <w:rsid w:val="00225FF8"/>
    <w:rsid w:val="002267BB"/>
    <w:rsid w:val="00226A79"/>
    <w:rsid w:val="00226E0C"/>
    <w:rsid w:val="00226E43"/>
    <w:rsid w:val="00227368"/>
    <w:rsid w:val="0023099C"/>
    <w:rsid w:val="002314AC"/>
    <w:rsid w:val="00231B20"/>
    <w:rsid w:val="002322E1"/>
    <w:rsid w:val="002323A4"/>
    <w:rsid w:val="00232ED6"/>
    <w:rsid w:val="00233171"/>
    <w:rsid w:val="0023344B"/>
    <w:rsid w:val="00234451"/>
    <w:rsid w:val="00234EF6"/>
    <w:rsid w:val="002356EF"/>
    <w:rsid w:val="00235CCE"/>
    <w:rsid w:val="00235F17"/>
    <w:rsid w:val="00236734"/>
    <w:rsid w:val="00236EAB"/>
    <w:rsid w:val="002401A4"/>
    <w:rsid w:val="00240427"/>
    <w:rsid w:val="00240761"/>
    <w:rsid w:val="00240D9A"/>
    <w:rsid w:val="0024112F"/>
    <w:rsid w:val="00241954"/>
    <w:rsid w:val="00241D2C"/>
    <w:rsid w:val="00242275"/>
    <w:rsid w:val="002432B6"/>
    <w:rsid w:val="00243872"/>
    <w:rsid w:val="00243F66"/>
    <w:rsid w:val="002440A9"/>
    <w:rsid w:val="0024482A"/>
    <w:rsid w:val="0024503A"/>
    <w:rsid w:val="002452BF"/>
    <w:rsid w:val="00245849"/>
    <w:rsid w:val="00245CBC"/>
    <w:rsid w:val="00246471"/>
    <w:rsid w:val="00246BC9"/>
    <w:rsid w:val="00246DA0"/>
    <w:rsid w:val="0024790A"/>
    <w:rsid w:val="00247AAB"/>
    <w:rsid w:val="00247F03"/>
    <w:rsid w:val="00250598"/>
    <w:rsid w:val="00251740"/>
    <w:rsid w:val="002521FF"/>
    <w:rsid w:val="002530C6"/>
    <w:rsid w:val="002536C6"/>
    <w:rsid w:val="002536E6"/>
    <w:rsid w:val="0025395C"/>
    <w:rsid w:val="002539F7"/>
    <w:rsid w:val="00253C8A"/>
    <w:rsid w:val="00253D0F"/>
    <w:rsid w:val="00254893"/>
    <w:rsid w:val="00255898"/>
    <w:rsid w:val="00255C73"/>
    <w:rsid w:val="002568A8"/>
    <w:rsid w:val="0025799F"/>
    <w:rsid w:val="002604D0"/>
    <w:rsid w:val="002617C3"/>
    <w:rsid w:val="00261B89"/>
    <w:rsid w:val="00261F5B"/>
    <w:rsid w:val="002621BE"/>
    <w:rsid w:val="002628DF"/>
    <w:rsid w:val="00262946"/>
    <w:rsid w:val="0026312B"/>
    <w:rsid w:val="0026446E"/>
    <w:rsid w:val="0026473A"/>
    <w:rsid w:val="002656E2"/>
    <w:rsid w:val="00265993"/>
    <w:rsid w:val="00265AC9"/>
    <w:rsid w:val="00266872"/>
    <w:rsid w:val="002671D4"/>
    <w:rsid w:val="002672BD"/>
    <w:rsid w:val="0026767A"/>
    <w:rsid w:val="002676C5"/>
    <w:rsid w:val="00270FC4"/>
    <w:rsid w:val="00271F45"/>
    <w:rsid w:val="00272498"/>
    <w:rsid w:val="002724A3"/>
    <w:rsid w:val="002726CF"/>
    <w:rsid w:val="0027299F"/>
    <w:rsid w:val="002734B8"/>
    <w:rsid w:val="002747C3"/>
    <w:rsid w:val="00274A6E"/>
    <w:rsid w:val="00274F98"/>
    <w:rsid w:val="0027516E"/>
    <w:rsid w:val="0027551C"/>
    <w:rsid w:val="002757A6"/>
    <w:rsid w:val="00276207"/>
    <w:rsid w:val="002763E0"/>
    <w:rsid w:val="00276AAC"/>
    <w:rsid w:val="00276B23"/>
    <w:rsid w:val="002777B4"/>
    <w:rsid w:val="00277EAC"/>
    <w:rsid w:val="002802C4"/>
    <w:rsid w:val="002809F8"/>
    <w:rsid w:val="00280A30"/>
    <w:rsid w:val="00281152"/>
    <w:rsid w:val="002812F1"/>
    <w:rsid w:val="00281659"/>
    <w:rsid w:val="00281D00"/>
    <w:rsid w:val="002820F0"/>
    <w:rsid w:val="0028257C"/>
    <w:rsid w:val="00282812"/>
    <w:rsid w:val="002829BD"/>
    <w:rsid w:val="0028466F"/>
    <w:rsid w:val="00284B5B"/>
    <w:rsid w:val="00284CE5"/>
    <w:rsid w:val="00284DF1"/>
    <w:rsid w:val="00284F3A"/>
    <w:rsid w:val="00284F7D"/>
    <w:rsid w:val="002863B1"/>
    <w:rsid w:val="00286922"/>
    <w:rsid w:val="00286C8E"/>
    <w:rsid w:val="00287380"/>
    <w:rsid w:val="00287885"/>
    <w:rsid w:val="00287905"/>
    <w:rsid w:val="00287918"/>
    <w:rsid w:val="00287B85"/>
    <w:rsid w:val="00287CA7"/>
    <w:rsid w:val="002916D1"/>
    <w:rsid w:val="00291975"/>
    <w:rsid w:val="00291B25"/>
    <w:rsid w:val="00291BD7"/>
    <w:rsid w:val="00291D61"/>
    <w:rsid w:val="00292B31"/>
    <w:rsid w:val="002941F2"/>
    <w:rsid w:val="00294390"/>
    <w:rsid w:val="00295713"/>
    <w:rsid w:val="00295AE7"/>
    <w:rsid w:val="00296123"/>
    <w:rsid w:val="00296B0C"/>
    <w:rsid w:val="00296DD2"/>
    <w:rsid w:val="00296DF0"/>
    <w:rsid w:val="00296E32"/>
    <w:rsid w:val="00297209"/>
    <w:rsid w:val="002974FE"/>
    <w:rsid w:val="002A0211"/>
    <w:rsid w:val="002A0E83"/>
    <w:rsid w:val="002A16F9"/>
    <w:rsid w:val="002A183B"/>
    <w:rsid w:val="002A2B46"/>
    <w:rsid w:val="002A3804"/>
    <w:rsid w:val="002A44C0"/>
    <w:rsid w:val="002A46C0"/>
    <w:rsid w:val="002A4DEC"/>
    <w:rsid w:val="002A4DF4"/>
    <w:rsid w:val="002A5587"/>
    <w:rsid w:val="002A5AF7"/>
    <w:rsid w:val="002A6B9F"/>
    <w:rsid w:val="002A6E78"/>
    <w:rsid w:val="002A6ECC"/>
    <w:rsid w:val="002A7370"/>
    <w:rsid w:val="002A78F6"/>
    <w:rsid w:val="002A7D46"/>
    <w:rsid w:val="002A7E93"/>
    <w:rsid w:val="002A7FC8"/>
    <w:rsid w:val="002B06BE"/>
    <w:rsid w:val="002B0947"/>
    <w:rsid w:val="002B0E16"/>
    <w:rsid w:val="002B1EA1"/>
    <w:rsid w:val="002B2808"/>
    <w:rsid w:val="002B300A"/>
    <w:rsid w:val="002B5935"/>
    <w:rsid w:val="002B6148"/>
    <w:rsid w:val="002B6945"/>
    <w:rsid w:val="002B703A"/>
    <w:rsid w:val="002B7473"/>
    <w:rsid w:val="002C018A"/>
    <w:rsid w:val="002C0803"/>
    <w:rsid w:val="002C0E3A"/>
    <w:rsid w:val="002C0F3C"/>
    <w:rsid w:val="002C16A6"/>
    <w:rsid w:val="002C1BFE"/>
    <w:rsid w:val="002C1E7D"/>
    <w:rsid w:val="002C23FE"/>
    <w:rsid w:val="002C2937"/>
    <w:rsid w:val="002C3337"/>
    <w:rsid w:val="002C34D5"/>
    <w:rsid w:val="002C3B07"/>
    <w:rsid w:val="002C3D04"/>
    <w:rsid w:val="002C43C0"/>
    <w:rsid w:val="002C4EE8"/>
    <w:rsid w:val="002C4EF1"/>
    <w:rsid w:val="002C575C"/>
    <w:rsid w:val="002C57F5"/>
    <w:rsid w:val="002C5CF1"/>
    <w:rsid w:val="002C6F24"/>
    <w:rsid w:val="002D05DC"/>
    <w:rsid w:val="002D0BF6"/>
    <w:rsid w:val="002D23AA"/>
    <w:rsid w:val="002D2E1F"/>
    <w:rsid w:val="002D316C"/>
    <w:rsid w:val="002D35CD"/>
    <w:rsid w:val="002D4113"/>
    <w:rsid w:val="002D46B5"/>
    <w:rsid w:val="002D51AA"/>
    <w:rsid w:val="002D5FC7"/>
    <w:rsid w:val="002D6229"/>
    <w:rsid w:val="002D64BF"/>
    <w:rsid w:val="002D685F"/>
    <w:rsid w:val="002D6E88"/>
    <w:rsid w:val="002D724C"/>
    <w:rsid w:val="002D7338"/>
    <w:rsid w:val="002D7BEC"/>
    <w:rsid w:val="002D7C71"/>
    <w:rsid w:val="002E0DAF"/>
    <w:rsid w:val="002E1451"/>
    <w:rsid w:val="002E1545"/>
    <w:rsid w:val="002E1ABD"/>
    <w:rsid w:val="002E1B8E"/>
    <w:rsid w:val="002E1DA4"/>
    <w:rsid w:val="002E2162"/>
    <w:rsid w:val="002E2284"/>
    <w:rsid w:val="002E2437"/>
    <w:rsid w:val="002E2D5D"/>
    <w:rsid w:val="002E2EB3"/>
    <w:rsid w:val="002E3CC8"/>
    <w:rsid w:val="002E3F0C"/>
    <w:rsid w:val="002E4BCB"/>
    <w:rsid w:val="002E6390"/>
    <w:rsid w:val="002E65DB"/>
    <w:rsid w:val="002E6968"/>
    <w:rsid w:val="002E6DC0"/>
    <w:rsid w:val="002E7115"/>
    <w:rsid w:val="002E7768"/>
    <w:rsid w:val="002E788D"/>
    <w:rsid w:val="002E78D6"/>
    <w:rsid w:val="002E7909"/>
    <w:rsid w:val="002E79EA"/>
    <w:rsid w:val="002E7AAE"/>
    <w:rsid w:val="002E7B5F"/>
    <w:rsid w:val="002F053D"/>
    <w:rsid w:val="002F0941"/>
    <w:rsid w:val="002F1277"/>
    <w:rsid w:val="002F1C5D"/>
    <w:rsid w:val="002F1D0F"/>
    <w:rsid w:val="002F1EC8"/>
    <w:rsid w:val="002F265F"/>
    <w:rsid w:val="002F29EF"/>
    <w:rsid w:val="002F2EA1"/>
    <w:rsid w:val="002F38BC"/>
    <w:rsid w:val="002F3ACF"/>
    <w:rsid w:val="002F3C20"/>
    <w:rsid w:val="002F3D23"/>
    <w:rsid w:val="002F5891"/>
    <w:rsid w:val="002F6FBE"/>
    <w:rsid w:val="002F7B7F"/>
    <w:rsid w:val="00300069"/>
    <w:rsid w:val="003000F8"/>
    <w:rsid w:val="00300789"/>
    <w:rsid w:val="00300B67"/>
    <w:rsid w:val="00300F6E"/>
    <w:rsid w:val="0030103B"/>
    <w:rsid w:val="0030127F"/>
    <w:rsid w:val="0030165D"/>
    <w:rsid w:val="00304563"/>
    <w:rsid w:val="00304F81"/>
    <w:rsid w:val="00305582"/>
    <w:rsid w:val="003058B3"/>
    <w:rsid w:val="00306593"/>
    <w:rsid w:val="00306762"/>
    <w:rsid w:val="00306ACC"/>
    <w:rsid w:val="00306DB5"/>
    <w:rsid w:val="00307483"/>
    <w:rsid w:val="003079A2"/>
    <w:rsid w:val="00307AD2"/>
    <w:rsid w:val="00307FA0"/>
    <w:rsid w:val="00310B4D"/>
    <w:rsid w:val="0031100C"/>
    <w:rsid w:val="00311713"/>
    <w:rsid w:val="003121B2"/>
    <w:rsid w:val="00313744"/>
    <w:rsid w:val="00313C7B"/>
    <w:rsid w:val="00314199"/>
    <w:rsid w:val="00314D4C"/>
    <w:rsid w:val="00314E2C"/>
    <w:rsid w:val="0031517C"/>
    <w:rsid w:val="0031545D"/>
    <w:rsid w:val="00315AE4"/>
    <w:rsid w:val="00316218"/>
    <w:rsid w:val="0031672B"/>
    <w:rsid w:val="00316771"/>
    <w:rsid w:val="00317FE4"/>
    <w:rsid w:val="0032003F"/>
    <w:rsid w:val="0032069D"/>
    <w:rsid w:val="003206FF"/>
    <w:rsid w:val="0032114B"/>
    <w:rsid w:val="00321928"/>
    <w:rsid w:val="00321A32"/>
    <w:rsid w:val="0032225E"/>
    <w:rsid w:val="00322AC7"/>
    <w:rsid w:val="00322DEC"/>
    <w:rsid w:val="00323B03"/>
    <w:rsid w:val="00323C02"/>
    <w:rsid w:val="00324A0B"/>
    <w:rsid w:val="0032516E"/>
    <w:rsid w:val="00325A02"/>
    <w:rsid w:val="003265CA"/>
    <w:rsid w:val="00327595"/>
    <w:rsid w:val="00327DF3"/>
    <w:rsid w:val="00327F38"/>
    <w:rsid w:val="00327F41"/>
    <w:rsid w:val="00330089"/>
    <w:rsid w:val="003301B0"/>
    <w:rsid w:val="00330BCF"/>
    <w:rsid w:val="0033157A"/>
    <w:rsid w:val="003316EA"/>
    <w:rsid w:val="00331BA8"/>
    <w:rsid w:val="00331F62"/>
    <w:rsid w:val="003326F1"/>
    <w:rsid w:val="003326FB"/>
    <w:rsid w:val="00332873"/>
    <w:rsid w:val="003329B9"/>
    <w:rsid w:val="0033324E"/>
    <w:rsid w:val="00333E04"/>
    <w:rsid w:val="00333F26"/>
    <w:rsid w:val="003340FE"/>
    <w:rsid w:val="00334433"/>
    <w:rsid w:val="0033469D"/>
    <w:rsid w:val="00335321"/>
    <w:rsid w:val="00335D5C"/>
    <w:rsid w:val="00335FE9"/>
    <w:rsid w:val="00336611"/>
    <w:rsid w:val="0033661E"/>
    <w:rsid w:val="003378FF"/>
    <w:rsid w:val="00337C3B"/>
    <w:rsid w:val="00337EC5"/>
    <w:rsid w:val="0034036C"/>
    <w:rsid w:val="003405D0"/>
    <w:rsid w:val="00340627"/>
    <w:rsid w:val="00340F58"/>
    <w:rsid w:val="00341737"/>
    <w:rsid w:val="003420C0"/>
    <w:rsid w:val="00342158"/>
    <w:rsid w:val="003424D1"/>
    <w:rsid w:val="003432AB"/>
    <w:rsid w:val="00343716"/>
    <w:rsid w:val="00343F74"/>
    <w:rsid w:val="003442CA"/>
    <w:rsid w:val="00344636"/>
    <w:rsid w:val="0034467A"/>
    <w:rsid w:val="0034553D"/>
    <w:rsid w:val="00345D45"/>
    <w:rsid w:val="0034602B"/>
    <w:rsid w:val="00346D55"/>
    <w:rsid w:val="0034726B"/>
    <w:rsid w:val="00347892"/>
    <w:rsid w:val="00347B3D"/>
    <w:rsid w:val="00347E5D"/>
    <w:rsid w:val="00350512"/>
    <w:rsid w:val="0035073A"/>
    <w:rsid w:val="00350811"/>
    <w:rsid w:val="0035113F"/>
    <w:rsid w:val="00351990"/>
    <w:rsid w:val="00351E07"/>
    <w:rsid w:val="00352939"/>
    <w:rsid w:val="00352E61"/>
    <w:rsid w:val="00352EB2"/>
    <w:rsid w:val="00352F7B"/>
    <w:rsid w:val="003532E8"/>
    <w:rsid w:val="00353E30"/>
    <w:rsid w:val="0035420C"/>
    <w:rsid w:val="003544DA"/>
    <w:rsid w:val="003547EB"/>
    <w:rsid w:val="00354EED"/>
    <w:rsid w:val="00356744"/>
    <w:rsid w:val="00356AE9"/>
    <w:rsid w:val="00360875"/>
    <w:rsid w:val="00360E3E"/>
    <w:rsid w:val="0036127F"/>
    <w:rsid w:val="00361531"/>
    <w:rsid w:val="003617F9"/>
    <w:rsid w:val="00361BF7"/>
    <w:rsid w:val="00361DEB"/>
    <w:rsid w:val="003622DF"/>
    <w:rsid w:val="00362BD8"/>
    <w:rsid w:val="00363079"/>
    <w:rsid w:val="00363186"/>
    <w:rsid w:val="00363384"/>
    <w:rsid w:val="00363877"/>
    <w:rsid w:val="003640D8"/>
    <w:rsid w:val="0036457B"/>
    <w:rsid w:val="00364B45"/>
    <w:rsid w:val="00364FDD"/>
    <w:rsid w:val="0036523B"/>
    <w:rsid w:val="003653F4"/>
    <w:rsid w:val="0036540A"/>
    <w:rsid w:val="00365811"/>
    <w:rsid w:val="00366249"/>
    <w:rsid w:val="0036739B"/>
    <w:rsid w:val="003678A1"/>
    <w:rsid w:val="003708A0"/>
    <w:rsid w:val="0037138E"/>
    <w:rsid w:val="00371B8D"/>
    <w:rsid w:val="003726D3"/>
    <w:rsid w:val="00372702"/>
    <w:rsid w:val="0037363A"/>
    <w:rsid w:val="0037392E"/>
    <w:rsid w:val="00373D9F"/>
    <w:rsid w:val="00373EA8"/>
    <w:rsid w:val="003746DE"/>
    <w:rsid w:val="00374CCD"/>
    <w:rsid w:val="00374E10"/>
    <w:rsid w:val="0037570A"/>
    <w:rsid w:val="00375892"/>
    <w:rsid w:val="00375A71"/>
    <w:rsid w:val="00375AD1"/>
    <w:rsid w:val="00375BAD"/>
    <w:rsid w:val="003771E5"/>
    <w:rsid w:val="00380315"/>
    <w:rsid w:val="0038051B"/>
    <w:rsid w:val="00381935"/>
    <w:rsid w:val="003824C9"/>
    <w:rsid w:val="00383000"/>
    <w:rsid w:val="00383675"/>
    <w:rsid w:val="003837A4"/>
    <w:rsid w:val="00383CB0"/>
    <w:rsid w:val="00384D44"/>
    <w:rsid w:val="0038513E"/>
    <w:rsid w:val="003853CF"/>
    <w:rsid w:val="003854E1"/>
    <w:rsid w:val="00385616"/>
    <w:rsid w:val="00385694"/>
    <w:rsid w:val="0038589D"/>
    <w:rsid w:val="00385A7B"/>
    <w:rsid w:val="00386A1C"/>
    <w:rsid w:val="00386C61"/>
    <w:rsid w:val="00386D1B"/>
    <w:rsid w:val="00387476"/>
    <w:rsid w:val="00390CDF"/>
    <w:rsid w:val="00390CEF"/>
    <w:rsid w:val="00392D1E"/>
    <w:rsid w:val="00393C24"/>
    <w:rsid w:val="00393F5C"/>
    <w:rsid w:val="00393FFE"/>
    <w:rsid w:val="003944A3"/>
    <w:rsid w:val="00394829"/>
    <w:rsid w:val="00394B0C"/>
    <w:rsid w:val="00394E8F"/>
    <w:rsid w:val="00395208"/>
    <w:rsid w:val="0039533A"/>
    <w:rsid w:val="0039540E"/>
    <w:rsid w:val="00395A2D"/>
    <w:rsid w:val="00395D8E"/>
    <w:rsid w:val="00396195"/>
    <w:rsid w:val="00396294"/>
    <w:rsid w:val="0039637F"/>
    <w:rsid w:val="003965B5"/>
    <w:rsid w:val="003A01CC"/>
    <w:rsid w:val="003A1DE6"/>
    <w:rsid w:val="003A1E37"/>
    <w:rsid w:val="003A2D10"/>
    <w:rsid w:val="003A3D1B"/>
    <w:rsid w:val="003A4197"/>
    <w:rsid w:val="003A451D"/>
    <w:rsid w:val="003A4C19"/>
    <w:rsid w:val="003A4CB5"/>
    <w:rsid w:val="003A4D45"/>
    <w:rsid w:val="003A56F9"/>
    <w:rsid w:val="003A5AA1"/>
    <w:rsid w:val="003A65A8"/>
    <w:rsid w:val="003A7647"/>
    <w:rsid w:val="003A7F5F"/>
    <w:rsid w:val="003B045A"/>
    <w:rsid w:val="003B0465"/>
    <w:rsid w:val="003B05BD"/>
    <w:rsid w:val="003B0666"/>
    <w:rsid w:val="003B0A88"/>
    <w:rsid w:val="003B112E"/>
    <w:rsid w:val="003B153E"/>
    <w:rsid w:val="003B16EC"/>
    <w:rsid w:val="003B2712"/>
    <w:rsid w:val="003B3E29"/>
    <w:rsid w:val="003B4190"/>
    <w:rsid w:val="003B43AC"/>
    <w:rsid w:val="003B4D2C"/>
    <w:rsid w:val="003B4E89"/>
    <w:rsid w:val="003B4E8A"/>
    <w:rsid w:val="003B5F68"/>
    <w:rsid w:val="003B5FBF"/>
    <w:rsid w:val="003B6992"/>
    <w:rsid w:val="003B7489"/>
    <w:rsid w:val="003B79E0"/>
    <w:rsid w:val="003B7EB7"/>
    <w:rsid w:val="003C0396"/>
    <w:rsid w:val="003C0409"/>
    <w:rsid w:val="003C0420"/>
    <w:rsid w:val="003C0E88"/>
    <w:rsid w:val="003C1B51"/>
    <w:rsid w:val="003C1D91"/>
    <w:rsid w:val="003C263A"/>
    <w:rsid w:val="003C311A"/>
    <w:rsid w:val="003C3AAB"/>
    <w:rsid w:val="003C3D23"/>
    <w:rsid w:val="003C4767"/>
    <w:rsid w:val="003C4F85"/>
    <w:rsid w:val="003C5917"/>
    <w:rsid w:val="003C7DCB"/>
    <w:rsid w:val="003C7DF0"/>
    <w:rsid w:val="003C7F80"/>
    <w:rsid w:val="003D06B0"/>
    <w:rsid w:val="003D06EE"/>
    <w:rsid w:val="003D121B"/>
    <w:rsid w:val="003D15CA"/>
    <w:rsid w:val="003D305D"/>
    <w:rsid w:val="003D3900"/>
    <w:rsid w:val="003D3A19"/>
    <w:rsid w:val="003D3D54"/>
    <w:rsid w:val="003D425A"/>
    <w:rsid w:val="003D44B9"/>
    <w:rsid w:val="003D49D6"/>
    <w:rsid w:val="003D5EED"/>
    <w:rsid w:val="003D6AB0"/>
    <w:rsid w:val="003D6B64"/>
    <w:rsid w:val="003D6DA8"/>
    <w:rsid w:val="003D72E5"/>
    <w:rsid w:val="003D79B7"/>
    <w:rsid w:val="003D7B58"/>
    <w:rsid w:val="003E0408"/>
    <w:rsid w:val="003E0D71"/>
    <w:rsid w:val="003E0DB2"/>
    <w:rsid w:val="003E189F"/>
    <w:rsid w:val="003E2820"/>
    <w:rsid w:val="003E28B8"/>
    <w:rsid w:val="003E4CB8"/>
    <w:rsid w:val="003E56CF"/>
    <w:rsid w:val="003E57EB"/>
    <w:rsid w:val="003E5811"/>
    <w:rsid w:val="003E5989"/>
    <w:rsid w:val="003E62F1"/>
    <w:rsid w:val="003E68A5"/>
    <w:rsid w:val="003E6C2F"/>
    <w:rsid w:val="003E6F54"/>
    <w:rsid w:val="003E7270"/>
    <w:rsid w:val="003E737C"/>
    <w:rsid w:val="003F02C4"/>
    <w:rsid w:val="003F04D6"/>
    <w:rsid w:val="003F05E0"/>
    <w:rsid w:val="003F091A"/>
    <w:rsid w:val="003F13EF"/>
    <w:rsid w:val="003F18A0"/>
    <w:rsid w:val="003F2287"/>
    <w:rsid w:val="003F25C3"/>
    <w:rsid w:val="003F2F1B"/>
    <w:rsid w:val="003F320B"/>
    <w:rsid w:val="003F34F4"/>
    <w:rsid w:val="003F383A"/>
    <w:rsid w:val="003F3958"/>
    <w:rsid w:val="003F3EBB"/>
    <w:rsid w:val="003F40A7"/>
    <w:rsid w:val="003F4488"/>
    <w:rsid w:val="003F44C5"/>
    <w:rsid w:val="003F46AD"/>
    <w:rsid w:val="003F4E5D"/>
    <w:rsid w:val="003F50EA"/>
    <w:rsid w:val="003F518C"/>
    <w:rsid w:val="003F65D2"/>
    <w:rsid w:val="003F6B49"/>
    <w:rsid w:val="003F6D09"/>
    <w:rsid w:val="003F710D"/>
    <w:rsid w:val="003F7C32"/>
    <w:rsid w:val="003F7F76"/>
    <w:rsid w:val="00400EEC"/>
    <w:rsid w:val="004014E0"/>
    <w:rsid w:val="004019E3"/>
    <w:rsid w:val="00401E19"/>
    <w:rsid w:val="00402847"/>
    <w:rsid w:val="00403907"/>
    <w:rsid w:val="0040431D"/>
    <w:rsid w:val="00404427"/>
    <w:rsid w:val="00404A57"/>
    <w:rsid w:val="00404D74"/>
    <w:rsid w:val="00404DC3"/>
    <w:rsid w:val="00405DD2"/>
    <w:rsid w:val="00406134"/>
    <w:rsid w:val="00406A33"/>
    <w:rsid w:val="004070E0"/>
    <w:rsid w:val="00407BBC"/>
    <w:rsid w:val="00410B03"/>
    <w:rsid w:val="00410C3E"/>
    <w:rsid w:val="00410C7A"/>
    <w:rsid w:val="004113DC"/>
    <w:rsid w:val="00411D16"/>
    <w:rsid w:val="00411D67"/>
    <w:rsid w:val="00412695"/>
    <w:rsid w:val="00412B0C"/>
    <w:rsid w:val="004133FE"/>
    <w:rsid w:val="00413420"/>
    <w:rsid w:val="004135A1"/>
    <w:rsid w:val="00414AAE"/>
    <w:rsid w:val="00414FAB"/>
    <w:rsid w:val="004154BB"/>
    <w:rsid w:val="00415912"/>
    <w:rsid w:val="00416DED"/>
    <w:rsid w:val="00417A1E"/>
    <w:rsid w:val="00417B18"/>
    <w:rsid w:val="00417B57"/>
    <w:rsid w:val="004200B1"/>
    <w:rsid w:val="00420115"/>
    <w:rsid w:val="00420A71"/>
    <w:rsid w:val="00421264"/>
    <w:rsid w:val="004212BC"/>
    <w:rsid w:val="00421B3A"/>
    <w:rsid w:val="00422747"/>
    <w:rsid w:val="00422CDA"/>
    <w:rsid w:val="00424714"/>
    <w:rsid w:val="004254AD"/>
    <w:rsid w:val="0042561D"/>
    <w:rsid w:val="00426DD1"/>
    <w:rsid w:val="00426F59"/>
    <w:rsid w:val="00427B6B"/>
    <w:rsid w:val="00427E31"/>
    <w:rsid w:val="0043017A"/>
    <w:rsid w:val="0043023B"/>
    <w:rsid w:val="004308FB"/>
    <w:rsid w:val="00430B55"/>
    <w:rsid w:val="00430FF1"/>
    <w:rsid w:val="0043154C"/>
    <w:rsid w:val="00431BA4"/>
    <w:rsid w:val="00433783"/>
    <w:rsid w:val="0043483A"/>
    <w:rsid w:val="00434A1F"/>
    <w:rsid w:val="0043507A"/>
    <w:rsid w:val="00435624"/>
    <w:rsid w:val="004357A0"/>
    <w:rsid w:val="00435919"/>
    <w:rsid w:val="00436182"/>
    <w:rsid w:val="00436328"/>
    <w:rsid w:val="00440409"/>
    <w:rsid w:val="00440513"/>
    <w:rsid w:val="00440930"/>
    <w:rsid w:val="00440E99"/>
    <w:rsid w:val="00440F5A"/>
    <w:rsid w:val="00442371"/>
    <w:rsid w:val="00442C34"/>
    <w:rsid w:val="00443946"/>
    <w:rsid w:val="0044429C"/>
    <w:rsid w:val="004445E6"/>
    <w:rsid w:val="004446CC"/>
    <w:rsid w:val="00444AAD"/>
    <w:rsid w:val="00444D44"/>
    <w:rsid w:val="004463D8"/>
    <w:rsid w:val="00446AEE"/>
    <w:rsid w:val="00446BF8"/>
    <w:rsid w:val="00447FB0"/>
    <w:rsid w:val="004501BD"/>
    <w:rsid w:val="004502E6"/>
    <w:rsid w:val="004503C5"/>
    <w:rsid w:val="004503ED"/>
    <w:rsid w:val="0045148B"/>
    <w:rsid w:val="00451B22"/>
    <w:rsid w:val="00452033"/>
    <w:rsid w:val="004524B1"/>
    <w:rsid w:val="00452A08"/>
    <w:rsid w:val="00452A61"/>
    <w:rsid w:val="00454E8B"/>
    <w:rsid w:val="00454F55"/>
    <w:rsid w:val="00455250"/>
    <w:rsid w:val="00456B2D"/>
    <w:rsid w:val="00456B4A"/>
    <w:rsid w:val="00457963"/>
    <w:rsid w:val="00457B96"/>
    <w:rsid w:val="00460421"/>
    <w:rsid w:val="004614CE"/>
    <w:rsid w:val="00462898"/>
    <w:rsid w:val="004629B9"/>
    <w:rsid w:val="00462ACE"/>
    <w:rsid w:val="00464755"/>
    <w:rsid w:val="00464BE4"/>
    <w:rsid w:val="00464DAC"/>
    <w:rsid w:val="00465E0C"/>
    <w:rsid w:val="00465ECD"/>
    <w:rsid w:val="00466904"/>
    <w:rsid w:val="00466D16"/>
    <w:rsid w:val="00466EC7"/>
    <w:rsid w:val="00466F2F"/>
    <w:rsid w:val="0046779F"/>
    <w:rsid w:val="004678F7"/>
    <w:rsid w:val="00470136"/>
    <w:rsid w:val="0047095E"/>
    <w:rsid w:val="004709F6"/>
    <w:rsid w:val="00471319"/>
    <w:rsid w:val="0047173A"/>
    <w:rsid w:val="00472859"/>
    <w:rsid w:val="00472986"/>
    <w:rsid w:val="00472D49"/>
    <w:rsid w:val="004734F4"/>
    <w:rsid w:val="00477098"/>
    <w:rsid w:val="004778DA"/>
    <w:rsid w:val="00477F25"/>
    <w:rsid w:val="00480478"/>
    <w:rsid w:val="00480F33"/>
    <w:rsid w:val="004811BA"/>
    <w:rsid w:val="00482831"/>
    <w:rsid w:val="00482BC4"/>
    <w:rsid w:val="00483336"/>
    <w:rsid w:val="0048495F"/>
    <w:rsid w:val="004849FD"/>
    <w:rsid w:val="00484BD3"/>
    <w:rsid w:val="004853DC"/>
    <w:rsid w:val="004854BA"/>
    <w:rsid w:val="00485551"/>
    <w:rsid w:val="004858C9"/>
    <w:rsid w:val="00486BAE"/>
    <w:rsid w:val="004871C2"/>
    <w:rsid w:val="004874A9"/>
    <w:rsid w:val="004877B2"/>
    <w:rsid w:val="00487D07"/>
    <w:rsid w:val="00490A24"/>
    <w:rsid w:val="00491423"/>
    <w:rsid w:val="00491D15"/>
    <w:rsid w:val="00491E79"/>
    <w:rsid w:val="004920EA"/>
    <w:rsid w:val="00492184"/>
    <w:rsid w:val="00492CBE"/>
    <w:rsid w:val="00492FBE"/>
    <w:rsid w:val="00493437"/>
    <w:rsid w:val="00494FAB"/>
    <w:rsid w:val="00495B19"/>
    <w:rsid w:val="00496347"/>
    <w:rsid w:val="00496562"/>
    <w:rsid w:val="00496617"/>
    <w:rsid w:val="00496B65"/>
    <w:rsid w:val="004979E4"/>
    <w:rsid w:val="004A0832"/>
    <w:rsid w:val="004A0AF3"/>
    <w:rsid w:val="004A1442"/>
    <w:rsid w:val="004A1738"/>
    <w:rsid w:val="004A18FA"/>
    <w:rsid w:val="004A1EB4"/>
    <w:rsid w:val="004A24EF"/>
    <w:rsid w:val="004A3052"/>
    <w:rsid w:val="004A4A16"/>
    <w:rsid w:val="004A5B5A"/>
    <w:rsid w:val="004A5E16"/>
    <w:rsid w:val="004A5EC1"/>
    <w:rsid w:val="004A6415"/>
    <w:rsid w:val="004A6DD7"/>
    <w:rsid w:val="004A711E"/>
    <w:rsid w:val="004A7F0B"/>
    <w:rsid w:val="004B06ED"/>
    <w:rsid w:val="004B0826"/>
    <w:rsid w:val="004B088B"/>
    <w:rsid w:val="004B13CB"/>
    <w:rsid w:val="004B15E7"/>
    <w:rsid w:val="004B1BF5"/>
    <w:rsid w:val="004B1E08"/>
    <w:rsid w:val="004B1EF7"/>
    <w:rsid w:val="004B3F7B"/>
    <w:rsid w:val="004B4057"/>
    <w:rsid w:val="004B406D"/>
    <w:rsid w:val="004B48D2"/>
    <w:rsid w:val="004B4EEE"/>
    <w:rsid w:val="004B4F71"/>
    <w:rsid w:val="004B5CE1"/>
    <w:rsid w:val="004B5D44"/>
    <w:rsid w:val="004B5F61"/>
    <w:rsid w:val="004B683D"/>
    <w:rsid w:val="004B699D"/>
    <w:rsid w:val="004B6AA9"/>
    <w:rsid w:val="004B6C42"/>
    <w:rsid w:val="004B6EC9"/>
    <w:rsid w:val="004B6F52"/>
    <w:rsid w:val="004B7811"/>
    <w:rsid w:val="004B7AEB"/>
    <w:rsid w:val="004B7D28"/>
    <w:rsid w:val="004C048C"/>
    <w:rsid w:val="004C0493"/>
    <w:rsid w:val="004C07A8"/>
    <w:rsid w:val="004C07D6"/>
    <w:rsid w:val="004C0EC5"/>
    <w:rsid w:val="004C11D3"/>
    <w:rsid w:val="004C16B3"/>
    <w:rsid w:val="004C1F92"/>
    <w:rsid w:val="004C2667"/>
    <w:rsid w:val="004C288C"/>
    <w:rsid w:val="004C288D"/>
    <w:rsid w:val="004C2898"/>
    <w:rsid w:val="004C2B54"/>
    <w:rsid w:val="004C2E2F"/>
    <w:rsid w:val="004C386C"/>
    <w:rsid w:val="004C3A4C"/>
    <w:rsid w:val="004C3E55"/>
    <w:rsid w:val="004C4CE0"/>
    <w:rsid w:val="004C52E2"/>
    <w:rsid w:val="004C5A0B"/>
    <w:rsid w:val="004C63CF"/>
    <w:rsid w:val="004C6A96"/>
    <w:rsid w:val="004C6B0F"/>
    <w:rsid w:val="004C6B42"/>
    <w:rsid w:val="004C7087"/>
    <w:rsid w:val="004C7161"/>
    <w:rsid w:val="004C79CB"/>
    <w:rsid w:val="004C7DFC"/>
    <w:rsid w:val="004D06B9"/>
    <w:rsid w:val="004D08C7"/>
    <w:rsid w:val="004D17E2"/>
    <w:rsid w:val="004D1A4F"/>
    <w:rsid w:val="004D1F1C"/>
    <w:rsid w:val="004D33D6"/>
    <w:rsid w:val="004D3622"/>
    <w:rsid w:val="004D370D"/>
    <w:rsid w:val="004D40C5"/>
    <w:rsid w:val="004D426C"/>
    <w:rsid w:val="004D46AD"/>
    <w:rsid w:val="004D4F0E"/>
    <w:rsid w:val="004D5B2B"/>
    <w:rsid w:val="004D5C5F"/>
    <w:rsid w:val="004D6653"/>
    <w:rsid w:val="004D6873"/>
    <w:rsid w:val="004D6BDA"/>
    <w:rsid w:val="004D6E2D"/>
    <w:rsid w:val="004D74A0"/>
    <w:rsid w:val="004E0261"/>
    <w:rsid w:val="004E0A9D"/>
    <w:rsid w:val="004E142B"/>
    <w:rsid w:val="004E1B3D"/>
    <w:rsid w:val="004E2733"/>
    <w:rsid w:val="004E29F4"/>
    <w:rsid w:val="004E2C6D"/>
    <w:rsid w:val="004E2E3D"/>
    <w:rsid w:val="004E374E"/>
    <w:rsid w:val="004E3932"/>
    <w:rsid w:val="004E3BFB"/>
    <w:rsid w:val="004E4049"/>
    <w:rsid w:val="004E5178"/>
    <w:rsid w:val="004E5846"/>
    <w:rsid w:val="004E5D23"/>
    <w:rsid w:val="004E60B2"/>
    <w:rsid w:val="004E6783"/>
    <w:rsid w:val="004E6B02"/>
    <w:rsid w:val="004E6FBD"/>
    <w:rsid w:val="004E7186"/>
    <w:rsid w:val="004E7D31"/>
    <w:rsid w:val="004E7F51"/>
    <w:rsid w:val="004E7FD6"/>
    <w:rsid w:val="004F01D9"/>
    <w:rsid w:val="004F06A8"/>
    <w:rsid w:val="004F0920"/>
    <w:rsid w:val="004F0C8A"/>
    <w:rsid w:val="004F1077"/>
    <w:rsid w:val="004F1BBD"/>
    <w:rsid w:val="004F1D78"/>
    <w:rsid w:val="004F1FFE"/>
    <w:rsid w:val="004F3417"/>
    <w:rsid w:val="004F3B23"/>
    <w:rsid w:val="004F3E9B"/>
    <w:rsid w:val="004F44EB"/>
    <w:rsid w:val="004F4D61"/>
    <w:rsid w:val="004F5014"/>
    <w:rsid w:val="004F5BDF"/>
    <w:rsid w:val="004F6B72"/>
    <w:rsid w:val="004F731F"/>
    <w:rsid w:val="004F7F26"/>
    <w:rsid w:val="00500389"/>
    <w:rsid w:val="00500415"/>
    <w:rsid w:val="00500440"/>
    <w:rsid w:val="00500514"/>
    <w:rsid w:val="00500B24"/>
    <w:rsid w:val="00500D51"/>
    <w:rsid w:val="00500FFA"/>
    <w:rsid w:val="005015D3"/>
    <w:rsid w:val="00501AEA"/>
    <w:rsid w:val="00501E2A"/>
    <w:rsid w:val="00501E7C"/>
    <w:rsid w:val="00502931"/>
    <w:rsid w:val="00502A9E"/>
    <w:rsid w:val="00503495"/>
    <w:rsid w:val="005039C1"/>
    <w:rsid w:val="00503C7C"/>
    <w:rsid w:val="00504655"/>
    <w:rsid w:val="00504842"/>
    <w:rsid w:val="005052F3"/>
    <w:rsid w:val="0050570E"/>
    <w:rsid w:val="005058B6"/>
    <w:rsid w:val="00507084"/>
    <w:rsid w:val="005074DF"/>
    <w:rsid w:val="00507A59"/>
    <w:rsid w:val="00507F0D"/>
    <w:rsid w:val="00510044"/>
    <w:rsid w:val="00510748"/>
    <w:rsid w:val="005108D4"/>
    <w:rsid w:val="005110ED"/>
    <w:rsid w:val="005111CF"/>
    <w:rsid w:val="00511A2E"/>
    <w:rsid w:val="0051252C"/>
    <w:rsid w:val="00512E56"/>
    <w:rsid w:val="0051384E"/>
    <w:rsid w:val="005138F5"/>
    <w:rsid w:val="00513CF3"/>
    <w:rsid w:val="00513E44"/>
    <w:rsid w:val="005148C1"/>
    <w:rsid w:val="00514DBC"/>
    <w:rsid w:val="005178B5"/>
    <w:rsid w:val="00517C54"/>
    <w:rsid w:val="005205D2"/>
    <w:rsid w:val="005207A7"/>
    <w:rsid w:val="0052174E"/>
    <w:rsid w:val="00521CAB"/>
    <w:rsid w:val="005222DD"/>
    <w:rsid w:val="00522671"/>
    <w:rsid w:val="00523040"/>
    <w:rsid w:val="00523199"/>
    <w:rsid w:val="0052367C"/>
    <w:rsid w:val="00523FBE"/>
    <w:rsid w:val="00524397"/>
    <w:rsid w:val="00524487"/>
    <w:rsid w:val="005246EE"/>
    <w:rsid w:val="00525BD3"/>
    <w:rsid w:val="00525DA1"/>
    <w:rsid w:val="0052604D"/>
    <w:rsid w:val="005269B4"/>
    <w:rsid w:val="005276A6"/>
    <w:rsid w:val="0052785B"/>
    <w:rsid w:val="00527A35"/>
    <w:rsid w:val="005302C6"/>
    <w:rsid w:val="00530858"/>
    <w:rsid w:val="00530CDE"/>
    <w:rsid w:val="0053156F"/>
    <w:rsid w:val="00531A02"/>
    <w:rsid w:val="00532739"/>
    <w:rsid w:val="005335C5"/>
    <w:rsid w:val="005335DF"/>
    <w:rsid w:val="005341B0"/>
    <w:rsid w:val="005342C7"/>
    <w:rsid w:val="00534535"/>
    <w:rsid w:val="005354BF"/>
    <w:rsid w:val="005356F4"/>
    <w:rsid w:val="005358F8"/>
    <w:rsid w:val="00535CB5"/>
    <w:rsid w:val="0053601F"/>
    <w:rsid w:val="005363D5"/>
    <w:rsid w:val="005367F7"/>
    <w:rsid w:val="005369DA"/>
    <w:rsid w:val="005369E1"/>
    <w:rsid w:val="00536CF4"/>
    <w:rsid w:val="00537A7A"/>
    <w:rsid w:val="00537F55"/>
    <w:rsid w:val="005402ED"/>
    <w:rsid w:val="00540535"/>
    <w:rsid w:val="005408D6"/>
    <w:rsid w:val="00540BE6"/>
    <w:rsid w:val="00540D20"/>
    <w:rsid w:val="00540D49"/>
    <w:rsid w:val="00540EC3"/>
    <w:rsid w:val="00541BAC"/>
    <w:rsid w:val="00542039"/>
    <w:rsid w:val="0054226B"/>
    <w:rsid w:val="00542DEF"/>
    <w:rsid w:val="0054317D"/>
    <w:rsid w:val="0054370A"/>
    <w:rsid w:val="00543A31"/>
    <w:rsid w:val="005441F9"/>
    <w:rsid w:val="005443BA"/>
    <w:rsid w:val="00544BF0"/>
    <w:rsid w:val="00544FF6"/>
    <w:rsid w:val="005454B5"/>
    <w:rsid w:val="00546236"/>
    <w:rsid w:val="00546266"/>
    <w:rsid w:val="00546889"/>
    <w:rsid w:val="0054701E"/>
    <w:rsid w:val="00547285"/>
    <w:rsid w:val="0055060A"/>
    <w:rsid w:val="00550640"/>
    <w:rsid w:val="0055088D"/>
    <w:rsid w:val="00550BFB"/>
    <w:rsid w:val="00550D9F"/>
    <w:rsid w:val="005515CA"/>
    <w:rsid w:val="00551A3B"/>
    <w:rsid w:val="00551F72"/>
    <w:rsid w:val="00552153"/>
    <w:rsid w:val="005527E4"/>
    <w:rsid w:val="00552891"/>
    <w:rsid w:val="00553527"/>
    <w:rsid w:val="00553999"/>
    <w:rsid w:val="00553FCC"/>
    <w:rsid w:val="00554535"/>
    <w:rsid w:val="0055498F"/>
    <w:rsid w:val="00554E12"/>
    <w:rsid w:val="0055535B"/>
    <w:rsid w:val="00555CCA"/>
    <w:rsid w:val="00555D3C"/>
    <w:rsid w:val="00555D80"/>
    <w:rsid w:val="00555DAC"/>
    <w:rsid w:val="0055682B"/>
    <w:rsid w:val="00556EAE"/>
    <w:rsid w:val="005570E9"/>
    <w:rsid w:val="00557488"/>
    <w:rsid w:val="005577AF"/>
    <w:rsid w:val="00557F83"/>
    <w:rsid w:val="00560767"/>
    <w:rsid w:val="0056076B"/>
    <w:rsid w:val="00560A46"/>
    <w:rsid w:val="00560E74"/>
    <w:rsid w:val="00561949"/>
    <w:rsid w:val="00561BC5"/>
    <w:rsid w:val="00561C99"/>
    <w:rsid w:val="00561CDC"/>
    <w:rsid w:val="00562B3A"/>
    <w:rsid w:val="00562FB6"/>
    <w:rsid w:val="00563358"/>
    <w:rsid w:val="00563673"/>
    <w:rsid w:val="00563714"/>
    <w:rsid w:val="00563A39"/>
    <w:rsid w:val="00564D34"/>
    <w:rsid w:val="0056544B"/>
    <w:rsid w:val="00565DB1"/>
    <w:rsid w:val="0056622E"/>
    <w:rsid w:val="0056655C"/>
    <w:rsid w:val="00566A06"/>
    <w:rsid w:val="00566A5F"/>
    <w:rsid w:val="00567C14"/>
    <w:rsid w:val="00567E28"/>
    <w:rsid w:val="005701D4"/>
    <w:rsid w:val="00570270"/>
    <w:rsid w:val="00570351"/>
    <w:rsid w:val="00570A04"/>
    <w:rsid w:val="005715CF"/>
    <w:rsid w:val="00571C0A"/>
    <w:rsid w:val="005727DD"/>
    <w:rsid w:val="00572E90"/>
    <w:rsid w:val="005733A7"/>
    <w:rsid w:val="005733C1"/>
    <w:rsid w:val="0057433B"/>
    <w:rsid w:val="00575501"/>
    <w:rsid w:val="0057552F"/>
    <w:rsid w:val="00575BBD"/>
    <w:rsid w:val="00576C32"/>
    <w:rsid w:val="005779C3"/>
    <w:rsid w:val="00580488"/>
    <w:rsid w:val="00580F98"/>
    <w:rsid w:val="0058115F"/>
    <w:rsid w:val="00581B39"/>
    <w:rsid w:val="00581F68"/>
    <w:rsid w:val="0058259F"/>
    <w:rsid w:val="00583154"/>
    <w:rsid w:val="00583991"/>
    <w:rsid w:val="00583A85"/>
    <w:rsid w:val="0058444E"/>
    <w:rsid w:val="00584687"/>
    <w:rsid w:val="00584952"/>
    <w:rsid w:val="00584A6D"/>
    <w:rsid w:val="00584A8A"/>
    <w:rsid w:val="00584C5F"/>
    <w:rsid w:val="00585412"/>
    <w:rsid w:val="00585D3D"/>
    <w:rsid w:val="00586399"/>
    <w:rsid w:val="0058647B"/>
    <w:rsid w:val="00586B1F"/>
    <w:rsid w:val="00586B84"/>
    <w:rsid w:val="00587086"/>
    <w:rsid w:val="0058718D"/>
    <w:rsid w:val="005876C7"/>
    <w:rsid w:val="00587C27"/>
    <w:rsid w:val="00587FBF"/>
    <w:rsid w:val="005903DF"/>
    <w:rsid w:val="00590447"/>
    <w:rsid w:val="005904E8"/>
    <w:rsid w:val="005907EE"/>
    <w:rsid w:val="00591A21"/>
    <w:rsid w:val="00591AB3"/>
    <w:rsid w:val="00591EA3"/>
    <w:rsid w:val="00591FF9"/>
    <w:rsid w:val="00592322"/>
    <w:rsid w:val="0059295C"/>
    <w:rsid w:val="00592CE3"/>
    <w:rsid w:val="0059435D"/>
    <w:rsid w:val="0059450C"/>
    <w:rsid w:val="00594565"/>
    <w:rsid w:val="00594913"/>
    <w:rsid w:val="005954D2"/>
    <w:rsid w:val="005966B1"/>
    <w:rsid w:val="005969B6"/>
    <w:rsid w:val="005975D3"/>
    <w:rsid w:val="00597F1B"/>
    <w:rsid w:val="005A0A1D"/>
    <w:rsid w:val="005A0B8A"/>
    <w:rsid w:val="005A0F5D"/>
    <w:rsid w:val="005A1436"/>
    <w:rsid w:val="005A1B15"/>
    <w:rsid w:val="005A1B40"/>
    <w:rsid w:val="005A1FFB"/>
    <w:rsid w:val="005A2070"/>
    <w:rsid w:val="005A2703"/>
    <w:rsid w:val="005A2A82"/>
    <w:rsid w:val="005A48E9"/>
    <w:rsid w:val="005A48F5"/>
    <w:rsid w:val="005A4A42"/>
    <w:rsid w:val="005A4BCB"/>
    <w:rsid w:val="005A549F"/>
    <w:rsid w:val="005A5FC1"/>
    <w:rsid w:val="005A6412"/>
    <w:rsid w:val="005A64A5"/>
    <w:rsid w:val="005A7603"/>
    <w:rsid w:val="005A7E0D"/>
    <w:rsid w:val="005B0018"/>
    <w:rsid w:val="005B08A4"/>
    <w:rsid w:val="005B08FD"/>
    <w:rsid w:val="005B0CCB"/>
    <w:rsid w:val="005B1D8D"/>
    <w:rsid w:val="005B22AA"/>
    <w:rsid w:val="005B2503"/>
    <w:rsid w:val="005B26E0"/>
    <w:rsid w:val="005B2A97"/>
    <w:rsid w:val="005B2BE8"/>
    <w:rsid w:val="005B327F"/>
    <w:rsid w:val="005B3326"/>
    <w:rsid w:val="005B3B56"/>
    <w:rsid w:val="005B3DE8"/>
    <w:rsid w:val="005B4844"/>
    <w:rsid w:val="005B4BA8"/>
    <w:rsid w:val="005B51A2"/>
    <w:rsid w:val="005B5313"/>
    <w:rsid w:val="005B66B9"/>
    <w:rsid w:val="005B6ADE"/>
    <w:rsid w:val="005B6F97"/>
    <w:rsid w:val="005B75E2"/>
    <w:rsid w:val="005B7B07"/>
    <w:rsid w:val="005C07AE"/>
    <w:rsid w:val="005C0827"/>
    <w:rsid w:val="005C0AF7"/>
    <w:rsid w:val="005C0C8E"/>
    <w:rsid w:val="005C1093"/>
    <w:rsid w:val="005C170D"/>
    <w:rsid w:val="005C1A5E"/>
    <w:rsid w:val="005C1AF5"/>
    <w:rsid w:val="005C1C92"/>
    <w:rsid w:val="005C2359"/>
    <w:rsid w:val="005C3C57"/>
    <w:rsid w:val="005C3D96"/>
    <w:rsid w:val="005C4174"/>
    <w:rsid w:val="005C4458"/>
    <w:rsid w:val="005C4AF3"/>
    <w:rsid w:val="005C4BD8"/>
    <w:rsid w:val="005C586C"/>
    <w:rsid w:val="005C6229"/>
    <w:rsid w:val="005C65C5"/>
    <w:rsid w:val="005C6646"/>
    <w:rsid w:val="005C6973"/>
    <w:rsid w:val="005C6F01"/>
    <w:rsid w:val="005C7014"/>
    <w:rsid w:val="005C767A"/>
    <w:rsid w:val="005C7B53"/>
    <w:rsid w:val="005D072C"/>
    <w:rsid w:val="005D187B"/>
    <w:rsid w:val="005D1A96"/>
    <w:rsid w:val="005D20EA"/>
    <w:rsid w:val="005D21A5"/>
    <w:rsid w:val="005D21C8"/>
    <w:rsid w:val="005D2B7B"/>
    <w:rsid w:val="005D3AD6"/>
    <w:rsid w:val="005D47D7"/>
    <w:rsid w:val="005D61D8"/>
    <w:rsid w:val="005D65DE"/>
    <w:rsid w:val="005D6DA2"/>
    <w:rsid w:val="005D70E5"/>
    <w:rsid w:val="005D7CF7"/>
    <w:rsid w:val="005E0705"/>
    <w:rsid w:val="005E1526"/>
    <w:rsid w:val="005E1684"/>
    <w:rsid w:val="005E1C93"/>
    <w:rsid w:val="005E30A1"/>
    <w:rsid w:val="005E3172"/>
    <w:rsid w:val="005E3248"/>
    <w:rsid w:val="005E3F0B"/>
    <w:rsid w:val="005E4BCC"/>
    <w:rsid w:val="005E530C"/>
    <w:rsid w:val="005E56EE"/>
    <w:rsid w:val="005E593E"/>
    <w:rsid w:val="005E5954"/>
    <w:rsid w:val="005E601A"/>
    <w:rsid w:val="005E60B6"/>
    <w:rsid w:val="005E62E4"/>
    <w:rsid w:val="005E669A"/>
    <w:rsid w:val="005E6C2B"/>
    <w:rsid w:val="005E7A56"/>
    <w:rsid w:val="005E7DAE"/>
    <w:rsid w:val="005E7E74"/>
    <w:rsid w:val="005E7EDA"/>
    <w:rsid w:val="005F20C0"/>
    <w:rsid w:val="005F20DA"/>
    <w:rsid w:val="005F25AF"/>
    <w:rsid w:val="005F2C73"/>
    <w:rsid w:val="005F3268"/>
    <w:rsid w:val="005F373E"/>
    <w:rsid w:val="005F5257"/>
    <w:rsid w:val="005F60AF"/>
    <w:rsid w:val="005F68D2"/>
    <w:rsid w:val="005F6DA3"/>
    <w:rsid w:val="005F783F"/>
    <w:rsid w:val="006005F0"/>
    <w:rsid w:val="0060066F"/>
    <w:rsid w:val="0060100A"/>
    <w:rsid w:val="00601161"/>
    <w:rsid w:val="0060123B"/>
    <w:rsid w:val="00601A56"/>
    <w:rsid w:val="00602B03"/>
    <w:rsid w:val="00603742"/>
    <w:rsid w:val="006041D1"/>
    <w:rsid w:val="006049E6"/>
    <w:rsid w:val="00605E6D"/>
    <w:rsid w:val="0060602D"/>
    <w:rsid w:val="00606469"/>
    <w:rsid w:val="00606C35"/>
    <w:rsid w:val="0060703F"/>
    <w:rsid w:val="0060760C"/>
    <w:rsid w:val="006076CF"/>
    <w:rsid w:val="0061094E"/>
    <w:rsid w:val="00610C19"/>
    <w:rsid w:val="0061285C"/>
    <w:rsid w:val="00613673"/>
    <w:rsid w:val="00613788"/>
    <w:rsid w:val="00613907"/>
    <w:rsid w:val="0061396D"/>
    <w:rsid w:val="00613C45"/>
    <w:rsid w:val="006143A1"/>
    <w:rsid w:val="00614A2D"/>
    <w:rsid w:val="00614E39"/>
    <w:rsid w:val="006152C8"/>
    <w:rsid w:val="006160B6"/>
    <w:rsid w:val="00616532"/>
    <w:rsid w:val="00616AF9"/>
    <w:rsid w:val="00616DF5"/>
    <w:rsid w:val="00617B50"/>
    <w:rsid w:val="00620950"/>
    <w:rsid w:val="006213EE"/>
    <w:rsid w:val="00622639"/>
    <w:rsid w:val="00623011"/>
    <w:rsid w:val="00623214"/>
    <w:rsid w:val="00623558"/>
    <w:rsid w:val="006235E9"/>
    <w:rsid w:val="00624104"/>
    <w:rsid w:val="00624566"/>
    <w:rsid w:val="00624860"/>
    <w:rsid w:val="006249C2"/>
    <w:rsid w:val="00624A1A"/>
    <w:rsid w:val="00624C43"/>
    <w:rsid w:val="006252AF"/>
    <w:rsid w:val="00625855"/>
    <w:rsid w:val="00625AE4"/>
    <w:rsid w:val="006263D7"/>
    <w:rsid w:val="00627498"/>
    <w:rsid w:val="0062760F"/>
    <w:rsid w:val="00627B89"/>
    <w:rsid w:val="00627D00"/>
    <w:rsid w:val="0063002E"/>
    <w:rsid w:val="00630588"/>
    <w:rsid w:val="006312A5"/>
    <w:rsid w:val="006319D3"/>
    <w:rsid w:val="00632EF6"/>
    <w:rsid w:val="00633B5B"/>
    <w:rsid w:val="00634B2B"/>
    <w:rsid w:val="00634D2F"/>
    <w:rsid w:val="0063514A"/>
    <w:rsid w:val="00635870"/>
    <w:rsid w:val="006364A0"/>
    <w:rsid w:val="006369F8"/>
    <w:rsid w:val="00636D29"/>
    <w:rsid w:val="00637063"/>
    <w:rsid w:val="0063741C"/>
    <w:rsid w:val="0063750C"/>
    <w:rsid w:val="00640E68"/>
    <w:rsid w:val="006410B0"/>
    <w:rsid w:val="00641780"/>
    <w:rsid w:val="00642A5D"/>
    <w:rsid w:val="00642B97"/>
    <w:rsid w:val="006431EC"/>
    <w:rsid w:val="00643739"/>
    <w:rsid w:val="00643C71"/>
    <w:rsid w:val="00643FB4"/>
    <w:rsid w:val="006440E7"/>
    <w:rsid w:val="00644340"/>
    <w:rsid w:val="00644B0D"/>
    <w:rsid w:val="00644B93"/>
    <w:rsid w:val="00645EB2"/>
    <w:rsid w:val="006469F3"/>
    <w:rsid w:val="0064799A"/>
    <w:rsid w:val="00647F42"/>
    <w:rsid w:val="00650228"/>
    <w:rsid w:val="0065032B"/>
    <w:rsid w:val="00650CF5"/>
    <w:rsid w:val="006514AD"/>
    <w:rsid w:val="00651E46"/>
    <w:rsid w:val="0065229A"/>
    <w:rsid w:val="006534FA"/>
    <w:rsid w:val="00653709"/>
    <w:rsid w:val="00653D42"/>
    <w:rsid w:val="00654EFC"/>
    <w:rsid w:val="006553EC"/>
    <w:rsid w:val="006556B5"/>
    <w:rsid w:val="00655C59"/>
    <w:rsid w:val="00655F6D"/>
    <w:rsid w:val="006560A0"/>
    <w:rsid w:val="0065634C"/>
    <w:rsid w:val="00656738"/>
    <w:rsid w:val="00656C1C"/>
    <w:rsid w:val="0065736E"/>
    <w:rsid w:val="00657AFB"/>
    <w:rsid w:val="00657D33"/>
    <w:rsid w:val="006602CC"/>
    <w:rsid w:val="00660302"/>
    <w:rsid w:val="006616A8"/>
    <w:rsid w:val="00662325"/>
    <w:rsid w:val="0066259C"/>
    <w:rsid w:val="00662CB8"/>
    <w:rsid w:val="006638AD"/>
    <w:rsid w:val="00663AD7"/>
    <w:rsid w:val="00663D31"/>
    <w:rsid w:val="00663E32"/>
    <w:rsid w:val="006652C1"/>
    <w:rsid w:val="006668F0"/>
    <w:rsid w:val="00666A96"/>
    <w:rsid w:val="00667B5B"/>
    <w:rsid w:val="00667C92"/>
    <w:rsid w:val="00667DDF"/>
    <w:rsid w:val="00670137"/>
    <w:rsid w:val="006706DB"/>
    <w:rsid w:val="00670C2F"/>
    <w:rsid w:val="00671257"/>
    <w:rsid w:val="00671647"/>
    <w:rsid w:val="006720FE"/>
    <w:rsid w:val="00672315"/>
    <w:rsid w:val="00672D8D"/>
    <w:rsid w:val="00672DFE"/>
    <w:rsid w:val="006730FB"/>
    <w:rsid w:val="00673B5D"/>
    <w:rsid w:val="00673DF7"/>
    <w:rsid w:val="00674C9D"/>
    <w:rsid w:val="006754CA"/>
    <w:rsid w:val="006761A0"/>
    <w:rsid w:val="00676210"/>
    <w:rsid w:val="00676242"/>
    <w:rsid w:val="00676804"/>
    <w:rsid w:val="0067787E"/>
    <w:rsid w:val="00680126"/>
    <w:rsid w:val="006801B8"/>
    <w:rsid w:val="0068034C"/>
    <w:rsid w:val="0068061D"/>
    <w:rsid w:val="00681A1D"/>
    <w:rsid w:val="006826EF"/>
    <w:rsid w:val="006828AD"/>
    <w:rsid w:val="006830C5"/>
    <w:rsid w:val="00684603"/>
    <w:rsid w:val="006847AF"/>
    <w:rsid w:val="00684A15"/>
    <w:rsid w:val="006855D5"/>
    <w:rsid w:val="0068576E"/>
    <w:rsid w:val="00686830"/>
    <w:rsid w:val="00687150"/>
    <w:rsid w:val="006873FE"/>
    <w:rsid w:val="006911F8"/>
    <w:rsid w:val="00691C70"/>
    <w:rsid w:val="0069202E"/>
    <w:rsid w:val="006926E6"/>
    <w:rsid w:val="0069304F"/>
    <w:rsid w:val="0069424F"/>
    <w:rsid w:val="006948A2"/>
    <w:rsid w:val="0069690D"/>
    <w:rsid w:val="006972B0"/>
    <w:rsid w:val="006A08F7"/>
    <w:rsid w:val="006A0D5C"/>
    <w:rsid w:val="006A14C9"/>
    <w:rsid w:val="006A2098"/>
    <w:rsid w:val="006A2853"/>
    <w:rsid w:val="006A413F"/>
    <w:rsid w:val="006A418C"/>
    <w:rsid w:val="006A5A9A"/>
    <w:rsid w:val="006A5F30"/>
    <w:rsid w:val="006A69EB"/>
    <w:rsid w:val="006A7405"/>
    <w:rsid w:val="006A7D0E"/>
    <w:rsid w:val="006A7FB6"/>
    <w:rsid w:val="006B0BF7"/>
    <w:rsid w:val="006B0C27"/>
    <w:rsid w:val="006B17BD"/>
    <w:rsid w:val="006B1EE4"/>
    <w:rsid w:val="006B212F"/>
    <w:rsid w:val="006B2166"/>
    <w:rsid w:val="006B23C3"/>
    <w:rsid w:val="006B2568"/>
    <w:rsid w:val="006B2CA9"/>
    <w:rsid w:val="006B39D9"/>
    <w:rsid w:val="006B5020"/>
    <w:rsid w:val="006B51B7"/>
    <w:rsid w:val="006B59EA"/>
    <w:rsid w:val="006B60B5"/>
    <w:rsid w:val="006B64CD"/>
    <w:rsid w:val="006B6649"/>
    <w:rsid w:val="006B6C30"/>
    <w:rsid w:val="006B6C4C"/>
    <w:rsid w:val="006B7667"/>
    <w:rsid w:val="006C1410"/>
    <w:rsid w:val="006C146B"/>
    <w:rsid w:val="006C1E98"/>
    <w:rsid w:val="006C268F"/>
    <w:rsid w:val="006C2C2E"/>
    <w:rsid w:val="006C35D4"/>
    <w:rsid w:val="006C3F92"/>
    <w:rsid w:val="006C41EC"/>
    <w:rsid w:val="006C4491"/>
    <w:rsid w:val="006C4E77"/>
    <w:rsid w:val="006C4FBC"/>
    <w:rsid w:val="006C54E7"/>
    <w:rsid w:val="006C5D26"/>
    <w:rsid w:val="006C6681"/>
    <w:rsid w:val="006C754C"/>
    <w:rsid w:val="006C7F95"/>
    <w:rsid w:val="006D05E6"/>
    <w:rsid w:val="006D0FB2"/>
    <w:rsid w:val="006D12FD"/>
    <w:rsid w:val="006D1690"/>
    <w:rsid w:val="006D1D06"/>
    <w:rsid w:val="006D23A4"/>
    <w:rsid w:val="006D2861"/>
    <w:rsid w:val="006D3321"/>
    <w:rsid w:val="006D3B1D"/>
    <w:rsid w:val="006D5AD7"/>
    <w:rsid w:val="006D6597"/>
    <w:rsid w:val="006D757F"/>
    <w:rsid w:val="006D7C8D"/>
    <w:rsid w:val="006E0780"/>
    <w:rsid w:val="006E0AE3"/>
    <w:rsid w:val="006E0E87"/>
    <w:rsid w:val="006E10AD"/>
    <w:rsid w:val="006E11EB"/>
    <w:rsid w:val="006E1402"/>
    <w:rsid w:val="006E14E4"/>
    <w:rsid w:val="006E1C00"/>
    <w:rsid w:val="006E23DF"/>
    <w:rsid w:val="006E2512"/>
    <w:rsid w:val="006E2930"/>
    <w:rsid w:val="006E3147"/>
    <w:rsid w:val="006E4364"/>
    <w:rsid w:val="006E4E75"/>
    <w:rsid w:val="006E5E9B"/>
    <w:rsid w:val="006E6324"/>
    <w:rsid w:val="006E66F3"/>
    <w:rsid w:val="006E6B20"/>
    <w:rsid w:val="006F10A6"/>
    <w:rsid w:val="006F143E"/>
    <w:rsid w:val="006F1900"/>
    <w:rsid w:val="006F2976"/>
    <w:rsid w:val="006F2DFB"/>
    <w:rsid w:val="006F2F5C"/>
    <w:rsid w:val="006F3061"/>
    <w:rsid w:val="006F3B1C"/>
    <w:rsid w:val="006F45F6"/>
    <w:rsid w:val="006F4BB6"/>
    <w:rsid w:val="006F53FD"/>
    <w:rsid w:val="006F57C3"/>
    <w:rsid w:val="006F6FAD"/>
    <w:rsid w:val="006F7251"/>
    <w:rsid w:val="006F772D"/>
    <w:rsid w:val="006F78D7"/>
    <w:rsid w:val="00700476"/>
    <w:rsid w:val="00701C4F"/>
    <w:rsid w:val="00702092"/>
    <w:rsid w:val="00702B5B"/>
    <w:rsid w:val="00702E64"/>
    <w:rsid w:val="00702FF2"/>
    <w:rsid w:val="00703027"/>
    <w:rsid w:val="007039E4"/>
    <w:rsid w:val="00703F5E"/>
    <w:rsid w:val="0070480C"/>
    <w:rsid w:val="00704A1B"/>
    <w:rsid w:val="007055BD"/>
    <w:rsid w:val="00705975"/>
    <w:rsid w:val="00705F52"/>
    <w:rsid w:val="00706694"/>
    <w:rsid w:val="00706E26"/>
    <w:rsid w:val="007072F9"/>
    <w:rsid w:val="007075B8"/>
    <w:rsid w:val="007076DA"/>
    <w:rsid w:val="00707CF7"/>
    <w:rsid w:val="007109E8"/>
    <w:rsid w:val="00710DC0"/>
    <w:rsid w:val="007110E8"/>
    <w:rsid w:val="00711312"/>
    <w:rsid w:val="00711860"/>
    <w:rsid w:val="007118A9"/>
    <w:rsid w:val="00711B64"/>
    <w:rsid w:val="0071315E"/>
    <w:rsid w:val="007144DD"/>
    <w:rsid w:val="00714912"/>
    <w:rsid w:val="00714A05"/>
    <w:rsid w:val="00714A1B"/>
    <w:rsid w:val="00714AB7"/>
    <w:rsid w:val="00717EE6"/>
    <w:rsid w:val="00717F0A"/>
    <w:rsid w:val="0072107D"/>
    <w:rsid w:val="007218B1"/>
    <w:rsid w:val="007218B4"/>
    <w:rsid w:val="00721B7E"/>
    <w:rsid w:val="0072234E"/>
    <w:rsid w:val="00722C36"/>
    <w:rsid w:val="0072444F"/>
    <w:rsid w:val="00724A6C"/>
    <w:rsid w:val="00724DA6"/>
    <w:rsid w:val="00725335"/>
    <w:rsid w:val="007253FB"/>
    <w:rsid w:val="00725722"/>
    <w:rsid w:val="0072575C"/>
    <w:rsid w:val="00725928"/>
    <w:rsid w:val="00725EDA"/>
    <w:rsid w:val="00726249"/>
    <w:rsid w:val="00726357"/>
    <w:rsid w:val="007263EE"/>
    <w:rsid w:val="007266D7"/>
    <w:rsid w:val="00726D19"/>
    <w:rsid w:val="007270D7"/>
    <w:rsid w:val="007276F4"/>
    <w:rsid w:val="007278B9"/>
    <w:rsid w:val="0073081D"/>
    <w:rsid w:val="00730A79"/>
    <w:rsid w:val="00730B0D"/>
    <w:rsid w:val="00731F83"/>
    <w:rsid w:val="007337DA"/>
    <w:rsid w:val="00734554"/>
    <w:rsid w:val="00734A00"/>
    <w:rsid w:val="00735710"/>
    <w:rsid w:val="007358B5"/>
    <w:rsid w:val="007365D4"/>
    <w:rsid w:val="00736E4B"/>
    <w:rsid w:val="00736FB5"/>
    <w:rsid w:val="00737C16"/>
    <w:rsid w:val="00737F54"/>
    <w:rsid w:val="00737FFE"/>
    <w:rsid w:val="00741F7F"/>
    <w:rsid w:val="00741FC5"/>
    <w:rsid w:val="007423EA"/>
    <w:rsid w:val="007428D3"/>
    <w:rsid w:val="00742B0D"/>
    <w:rsid w:val="00743FC6"/>
    <w:rsid w:val="007441DA"/>
    <w:rsid w:val="0074447D"/>
    <w:rsid w:val="00744A47"/>
    <w:rsid w:val="00745EF0"/>
    <w:rsid w:val="00750153"/>
    <w:rsid w:val="00750FFE"/>
    <w:rsid w:val="007510DB"/>
    <w:rsid w:val="007528BD"/>
    <w:rsid w:val="007531F3"/>
    <w:rsid w:val="00753996"/>
    <w:rsid w:val="007539D3"/>
    <w:rsid w:val="00753CD1"/>
    <w:rsid w:val="00753F24"/>
    <w:rsid w:val="00754295"/>
    <w:rsid w:val="0075528A"/>
    <w:rsid w:val="007556AD"/>
    <w:rsid w:val="00755B32"/>
    <w:rsid w:val="00755D80"/>
    <w:rsid w:val="00755DC3"/>
    <w:rsid w:val="007565F7"/>
    <w:rsid w:val="00756778"/>
    <w:rsid w:val="00756E81"/>
    <w:rsid w:val="007578FA"/>
    <w:rsid w:val="007579DD"/>
    <w:rsid w:val="0076066F"/>
    <w:rsid w:val="00760A78"/>
    <w:rsid w:val="00760D89"/>
    <w:rsid w:val="00761115"/>
    <w:rsid w:val="00761AE1"/>
    <w:rsid w:val="00761C1D"/>
    <w:rsid w:val="00762050"/>
    <w:rsid w:val="00762A74"/>
    <w:rsid w:val="00762BA9"/>
    <w:rsid w:val="00763C06"/>
    <w:rsid w:val="00763DF7"/>
    <w:rsid w:val="00764760"/>
    <w:rsid w:val="007648BA"/>
    <w:rsid w:val="00764B15"/>
    <w:rsid w:val="00765A82"/>
    <w:rsid w:val="0076680C"/>
    <w:rsid w:val="0076695D"/>
    <w:rsid w:val="00767F2A"/>
    <w:rsid w:val="00770649"/>
    <w:rsid w:val="00770A9D"/>
    <w:rsid w:val="00770B73"/>
    <w:rsid w:val="00770F5B"/>
    <w:rsid w:val="00773DCA"/>
    <w:rsid w:val="00774B5A"/>
    <w:rsid w:val="00776470"/>
    <w:rsid w:val="00776B9E"/>
    <w:rsid w:val="00776F03"/>
    <w:rsid w:val="007778AC"/>
    <w:rsid w:val="007779C4"/>
    <w:rsid w:val="00777E1C"/>
    <w:rsid w:val="00780C7A"/>
    <w:rsid w:val="00780CA3"/>
    <w:rsid w:val="007812C4"/>
    <w:rsid w:val="0078131E"/>
    <w:rsid w:val="00781348"/>
    <w:rsid w:val="00781694"/>
    <w:rsid w:val="0078197F"/>
    <w:rsid w:val="00782B9B"/>
    <w:rsid w:val="00782E36"/>
    <w:rsid w:val="00782F03"/>
    <w:rsid w:val="007835DA"/>
    <w:rsid w:val="00783A57"/>
    <w:rsid w:val="0078451A"/>
    <w:rsid w:val="00784C5E"/>
    <w:rsid w:val="00784F2E"/>
    <w:rsid w:val="0078529B"/>
    <w:rsid w:val="007862BB"/>
    <w:rsid w:val="007866D6"/>
    <w:rsid w:val="00786CC3"/>
    <w:rsid w:val="00786ED4"/>
    <w:rsid w:val="00786F15"/>
    <w:rsid w:val="0078751E"/>
    <w:rsid w:val="00787B18"/>
    <w:rsid w:val="00787D95"/>
    <w:rsid w:val="0079001D"/>
    <w:rsid w:val="00790336"/>
    <w:rsid w:val="00790FBB"/>
    <w:rsid w:val="0079102C"/>
    <w:rsid w:val="007917FC"/>
    <w:rsid w:val="00791B62"/>
    <w:rsid w:val="007922C3"/>
    <w:rsid w:val="00792575"/>
    <w:rsid w:val="00792741"/>
    <w:rsid w:val="00792F8B"/>
    <w:rsid w:val="00793746"/>
    <w:rsid w:val="00793B2A"/>
    <w:rsid w:val="0079464B"/>
    <w:rsid w:val="00794803"/>
    <w:rsid w:val="00795630"/>
    <w:rsid w:val="00795947"/>
    <w:rsid w:val="00795B7F"/>
    <w:rsid w:val="00795C53"/>
    <w:rsid w:val="007969F1"/>
    <w:rsid w:val="00796B1F"/>
    <w:rsid w:val="00796B61"/>
    <w:rsid w:val="00796BD5"/>
    <w:rsid w:val="00796BDC"/>
    <w:rsid w:val="00796EC6"/>
    <w:rsid w:val="007973FA"/>
    <w:rsid w:val="007977F6"/>
    <w:rsid w:val="00797BBE"/>
    <w:rsid w:val="00797CF5"/>
    <w:rsid w:val="007A00C4"/>
    <w:rsid w:val="007A0187"/>
    <w:rsid w:val="007A0878"/>
    <w:rsid w:val="007A0D23"/>
    <w:rsid w:val="007A0E83"/>
    <w:rsid w:val="007A126A"/>
    <w:rsid w:val="007A13FD"/>
    <w:rsid w:val="007A1D2D"/>
    <w:rsid w:val="007A2970"/>
    <w:rsid w:val="007A3195"/>
    <w:rsid w:val="007A3657"/>
    <w:rsid w:val="007A38FD"/>
    <w:rsid w:val="007A392D"/>
    <w:rsid w:val="007A428B"/>
    <w:rsid w:val="007A4B9D"/>
    <w:rsid w:val="007A534E"/>
    <w:rsid w:val="007A56E7"/>
    <w:rsid w:val="007A585F"/>
    <w:rsid w:val="007A68C1"/>
    <w:rsid w:val="007A6995"/>
    <w:rsid w:val="007A6F8B"/>
    <w:rsid w:val="007B131A"/>
    <w:rsid w:val="007B13C4"/>
    <w:rsid w:val="007B164A"/>
    <w:rsid w:val="007B1D90"/>
    <w:rsid w:val="007B20BB"/>
    <w:rsid w:val="007B222A"/>
    <w:rsid w:val="007B2B48"/>
    <w:rsid w:val="007B4D51"/>
    <w:rsid w:val="007B5DEB"/>
    <w:rsid w:val="007B5FE3"/>
    <w:rsid w:val="007B61D1"/>
    <w:rsid w:val="007C17BA"/>
    <w:rsid w:val="007C1A9C"/>
    <w:rsid w:val="007C1EA0"/>
    <w:rsid w:val="007C255E"/>
    <w:rsid w:val="007C2740"/>
    <w:rsid w:val="007C294B"/>
    <w:rsid w:val="007C2C4F"/>
    <w:rsid w:val="007C2D43"/>
    <w:rsid w:val="007C344A"/>
    <w:rsid w:val="007C3A0C"/>
    <w:rsid w:val="007C3DB9"/>
    <w:rsid w:val="007C43C4"/>
    <w:rsid w:val="007C45F9"/>
    <w:rsid w:val="007C473B"/>
    <w:rsid w:val="007C4756"/>
    <w:rsid w:val="007C4AD6"/>
    <w:rsid w:val="007C4E63"/>
    <w:rsid w:val="007C5553"/>
    <w:rsid w:val="007C5F51"/>
    <w:rsid w:val="007C6EF1"/>
    <w:rsid w:val="007C771C"/>
    <w:rsid w:val="007D09A9"/>
    <w:rsid w:val="007D0A74"/>
    <w:rsid w:val="007D0B2E"/>
    <w:rsid w:val="007D0CC4"/>
    <w:rsid w:val="007D0D93"/>
    <w:rsid w:val="007D175B"/>
    <w:rsid w:val="007D176D"/>
    <w:rsid w:val="007D17BD"/>
    <w:rsid w:val="007D28F9"/>
    <w:rsid w:val="007D3514"/>
    <w:rsid w:val="007D44E2"/>
    <w:rsid w:val="007D4B95"/>
    <w:rsid w:val="007D53A7"/>
    <w:rsid w:val="007D577C"/>
    <w:rsid w:val="007D5A15"/>
    <w:rsid w:val="007D5BFE"/>
    <w:rsid w:val="007D60DF"/>
    <w:rsid w:val="007D610B"/>
    <w:rsid w:val="007D6741"/>
    <w:rsid w:val="007D69EC"/>
    <w:rsid w:val="007D6A68"/>
    <w:rsid w:val="007D6C81"/>
    <w:rsid w:val="007D71B1"/>
    <w:rsid w:val="007E015A"/>
    <w:rsid w:val="007E05F4"/>
    <w:rsid w:val="007E0AEF"/>
    <w:rsid w:val="007E19CB"/>
    <w:rsid w:val="007E1D9D"/>
    <w:rsid w:val="007E1E43"/>
    <w:rsid w:val="007E1E7D"/>
    <w:rsid w:val="007E2336"/>
    <w:rsid w:val="007E2E92"/>
    <w:rsid w:val="007E393C"/>
    <w:rsid w:val="007E3BA6"/>
    <w:rsid w:val="007E3C0A"/>
    <w:rsid w:val="007E44B5"/>
    <w:rsid w:val="007E5525"/>
    <w:rsid w:val="007E5905"/>
    <w:rsid w:val="007E6941"/>
    <w:rsid w:val="007E696F"/>
    <w:rsid w:val="007E6D3A"/>
    <w:rsid w:val="007E6EB5"/>
    <w:rsid w:val="007E7F1A"/>
    <w:rsid w:val="007F22B1"/>
    <w:rsid w:val="007F2307"/>
    <w:rsid w:val="007F24DE"/>
    <w:rsid w:val="007F27F1"/>
    <w:rsid w:val="007F4C5C"/>
    <w:rsid w:val="007F55FD"/>
    <w:rsid w:val="007F5B1C"/>
    <w:rsid w:val="007F6B8B"/>
    <w:rsid w:val="007F6DE6"/>
    <w:rsid w:val="0080069C"/>
    <w:rsid w:val="00800814"/>
    <w:rsid w:val="008028B1"/>
    <w:rsid w:val="00802AC7"/>
    <w:rsid w:val="0080374A"/>
    <w:rsid w:val="00803973"/>
    <w:rsid w:val="00803AFF"/>
    <w:rsid w:val="00803F4E"/>
    <w:rsid w:val="0080468F"/>
    <w:rsid w:val="0080482D"/>
    <w:rsid w:val="00804930"/>
    <w:rsid w:val="008049D8"/>
    <w:rsid w:val="008051BB"/>
    <w:rsid w:val="0080546E"/>
    <w:rsid w:val="008055A4"/>
    <w:rsid w:val="00806981"/>
    <w:rsid w:val="00806AB7"/>
    <w:rsid w:val="00806CC3"/>
    <w:rsid w:val="00807E7E"/>
    <w:rsid w:val="008109C7"/>
    <w:rsid w:val="00811076"/>
    <w:rsid w:val="00811523"/>
    <w:rsid w:val="00811A98"/>
    <w:rsid w:val="008127AE"/>
    <w:rsid w:val="00814386"/>
    <w:rsid w:val="0081515D"/>
    <w:rsid w:val="00815C88"/>
    <w:rsid w:val="00815E7A"/>
    <w:rsid w:val="008161BC"/>
    <w:rsid w:val="00816575"/>
    <w:rsid w:val="00816689"/>
    <w:rsid w:val="008177AE"/>
    <w:rsid w:val="00817929"/>
    <w:rsid w:val="00820CA5"/>
    <w:rsid w:val="00820D13"/>
    <w:rsid w:val="0082155F"/>
    <w:rsid w:val="00821C11"/>
    <w:rsid w:val="00821D39"/>
    <w:rsid w:val="00823918"/>
    <w:rsid w:val="00823C5D"/>
    <w:rsid w:val="0082401E"/>
    <w:rsid w:val="00824BB5"/>
    <w:rsid w:val="00824ECE"/>
    <w:rsid w:val="008253BF"/>
    <w:rsid w:val="008262FC"/>
    <w:rsid w:val="00827F14"/>
    <w:rsid w:val="0083033D"/>
    <w:rsid w:val="00830A5F"/>
    <w:rsid w:val="00830A61"/>
    <w:rsid w:val="00831C10"/>
    <w:rsid w:val="00832093"/>
    <w:rsid w:val="00833264"/>
    <w:rsid w:val="00833ABC"/>
    <w:rsid w:val="00833AE2"/>
    <w:rsid w:val="0083456F"/>
    <w:rsid w:val="00835283"/>
    <w:rsid w:val="00835BB1"/>
    <w:rsid w:val="008367C7"/>
    <w:rsid w:val="00837260"/>
    <w:rsid w:val="0083746D"/>
    <w:rsid w:val="00837760"/>
    <w:rsid w:val="008377E3"/>
    <w:rsid w:val="008378F2"/>
    <w:rsid w:val="00837B06"/>
    <w:rsid w:val="00837D64"/>
    <w:rsid w:val="008415BB"/>
    <w:rsid w:val="0084227A"/>
    <w:rsid w:val="008424F7"/>
    <w:rsid w:val="00842B5F"/>
    <w:rsid w:val="00843332"/>
    <w:rsid w:val="008437C4"/>
    <w:rsid w:val="008455EA"/>
    <w:rsid w:val="00845BFD"/>
    <w:rsid w:val="008469DF"/>
    <w:rsid w:val="00847090"/>
    <w:rsid w:val="00847179"/>
    <w:rsid w:val="00847666"/>
    <w:rsid w:val="008518E4"/>
    <w:rsid w:val="00851D11"/>
    <w:rsid w:val="008521F4"/>
    <w:rsid w:val="0085381A"/>
    <w:rsid w:val="0085394D"/>
    <w:rsid w:val="00853F17"/>
    <w:rsid w:val="00854121"/>
    <w:rsid w:val="00855274"/>
    <w:rsid w:val="00855426"/>
    <w:rsid w:val="0085577D"/>
    <w:rsid w:val="008566F1"/>
    <w:rsid w:val="00856A45"/>
    <w:rsid w:val="00856E25"/>
    <w:rsid w:val="0085736E"/>
    <w:rsid w:val="008576D6"/>
    <w:rsid w:val="008577BD"/>
    <w:rsid w:val="00860845"/>
    <w:rsid w:val="008619BE"/>
    <w:rsid w:val="00862AA4"/>
    <w:rsid w:val="00863559"/>
    <w:rsid w:val="00863889"/>
    <w:rsid w:val="00863D49"/>
    <w:rsid w:val="00864ECD"/>
    <w:rsid w:val="00865134"/>
    <w:rsid w:val="00865527"/>
    <w:rsid w:val="0086571C"/>
    <w:rsid w:val="008658CD"/>
    <w:rsid w:val="008660FF"/>
    <w:rsid w:val="00867FCD"/>
    <w:rsid w:val="00870E78"/>
    <w:rsid w:val="0087235D"/>
    <w:rsid w:val="008727AF"/>
    <w:rsid w:val="00873269"/>
    <w:rsid w:val="008740CA"/>
    <w:rsid w:val="00874609"/>
    <w:rsid w:val="00874C33"/>
    <w:rsid w:val="00875960"/>
    <w:rsid w:val="00875ABD"/>
    <w:rsid w:val="008760F1"/>
    <w:rsid w:val="008762B2"/>
    <w:rsid w:val="00876747"/>
    <w:rsid w:val="00877F4C"/>
    <w:rsid w:val="0088048A"/>
    <w:rsid w:val="0088061D"/>
    <w:rsid w:val="00880B14"/>
    <w:rsid w:val="00880BC1"/>
    <w:rsid w:val="008813F4"/>
    <w:rsid w:val="00881D9E"/>
    <w:rsid w:val="00881E8A"/>
    <w:rsid w:val="0088278D"/>
    <w:rsid w:val="008827EE"/>
    <w:rsid w:val="00882FCC"/>
    <w:rsid w:val="0088310C"/>
    <w:rsid w:val="008835CD"/>
    <w:rsid w:val="00884225"/>
    <w:rsid w:val="00884AC5"/>
    <w:rsid w:val="00884CC9"/>
    <w:rsid w:val="00885309"/>
    <w:rsid w:val="00885419"/>
    <w:rsid w:val="0088582A"/>
    <w:rsid w:val="00885AA4"/>
    <w:rsid w:val="00885E10"/>
    <w:rsid w:val="0088628C"/>
    <w:rsid w:val="0088632A"/>
    <w:rsid w:val="00886FFC"/>
    <w:rsid w:val="008870DB"/>
    <w:rsid w:val="00887A5A"/>
    <w:rsid w:val="00887ACF"/>
    <w:rsid w:val="00890D3C"/>
    <w:rsid w:val="008925F4"/>
    <w:rsid w:val="0089276F"/>
    <w:rsid w:val="00892895"/>
    <w:rsid w:val="00892A2C"/>
    <w:rsid w:val="00893445"/>
    <w:rsid w:val="0089366E"/>
    <w:rsid w:val="0089369B"/>
    <w:rsid w:val="00893943"/>
    <w:rsid w:val="00893B17"/>
    <w:rsid w:val="00893D31"/>
    <w:rsid w:val="008942A9"/>
    <w:rsid w:val="00894AC1"/>
    <w:rsid w:val="00894EE4"/>
    <w:rsid w:val="00895C9C"/>
    <w:rsid w:val="00895E21"/>
    <w:rsid w:val="00896387"/>
    <w:rsid w:val="00896E32"/>
    <w:rsid w:val="00896E47"/>
    <w:rsid w:val="00897216"/>
    <w:rsid w:val="00897F1B"/>
    <w:rsid w:val="008A0EF2"/>
    <w:rsid w:val="008A245A"/>
    <w:rsid w:val="008A2498"/>
    <w:rsid w:val="008A2966"/>
    <w:rsid w:val="008A342C"/>
    <w:rsid w:val="008A3E59"/>
    <w:rsid w:val="008A479D"/>
    <w:rsid w:val="008A4CF6"/>
    <w:rsid w:val="008A530C"/>
    <w:rsid w:val="008A6432"/>
    <w:rsid w:val="008A6C5F"/>
    <w:rsid w:val="008A6EF1"/>
    <w:rsid w:val="008A7077"/>
    <w:rsid w:val="008A779C"/>
    <w:rsid w:val="008A793D"/>
    <w:rsid w:val="008B0081"/>
    <w:rsid w:val="008B17AC"/>
    <w:rsid w:val="008B1C31"/>
    <w:rsid w:val="008B20AF"/>
    <w:rsid w:val="008B2407"/>
    <w:rsid w:val="008B2564"/>
    <w:rsid w:val="008B2700"/>
    <w:rsid w:val="008B2D1B"/>
    <w:rsid w:val="008B2F19"/>
    <w:rsid w:val="008B32EE"/>
    <w:rsid w:val="008B42F9"/>
    <w:rsid w:val="008B4663"/>
    <w:rsid w:val="008B5FBA"/>
    <w:rsid w:val="008B7DEF"/>
    <w:rsid w:val="008C119E"/>
    <w:rsid w:val="008C1F60"/>
    <w:rsid w:val="008C22FC"/>
    <w:rsid w:val="008C2328"/>
    <w:rsid w:val="008C2770"/>
    <w:rsid w:val="008C2AFF"/>
    <w:rsid w:val="008C2D98"/>
    <w:rsid w:val="008C3182"/>
    <w:rsid w:val="008C3543"/>
    <w:rsid w:val="008C4D36"/>
    <w:rsid w:val="008C5490"/>
    <w:rsid w:val="008C58CC"/>
    <w:rsid w:val="008C5B69"/>
    <w:rsid w:val="008C5B6C"/>
    <w:rsid w:val="008C6257"/>
    <w:rsid w:val="008C6A24"/>
    <w:rsid w:val="008C6D86"/>
    <w:rsid w:val="008C7076"/>
    <w:rsid w:val="008C77D1"/>
    <w:rsid w:val="008D007A"/>
    <w:rsid w:val="008D0291"/>
    <w:rsid w:val="008D0BC9"/>
    <w:rsid w:val="008D0D8A"/>
    <w:rsid w:val="008D1B0C"/>
    <w:rsid w:val="008D2223"/>
    <w:rsid w:val="008D230A"/>
    <w:rsid w:val="008D2A66"/>
    <w:rsid w:val="008D3196"/>
    <w:rsid w:val="008D422B"/>
    <w:rsid w:val="008D4272"/>
    <w:rsid w:val="008D46A7"/>
    <w:rsid w:val="008D477A"/>
    <w:rsid w:val="008D4CDE"/>
    <w:rsid w:val="008D5FE4"/>
    <w:rsid w:val="008D607C"/>
    <w:rsid w:val="008D62AF"/>
    <w:rsid w:val="008D62B5"/>
    <w:rsid w:val="008D7076"/>
    <w:rsid w:val="008D7DE6"/>
    <w:rsid w:val="008E048D"/>
    <w:rsid w:val="008E05AF"/>
    <w:rsid w:val="008E0D9C"/>
    <w:rsid w:val="008E1A8B"/>
    <w:rsid w:val="008E1C53"/>
    <w:rsid w:val="008E1E81"/>
    <w:rsid w:val="008E2085"/>
    <w:rsid w:val="008E28C2"/>
    <w:rsid w:val="008E2C4F"/>
    <w:rsid w:val="008E2D74"/>
    <w:rsid w:val="008E3ADE"/>
    <w:rsid w:val="008E44E0"/>
    <w:rsid w:val="008E46F2"/>
    <w:rsid w:val="008E6E06"/>
    <w:rsid w:val="008E7013"/>
    <w:rsid w:val="008E7238"/>
    <w:rsid w:val="008E7A70"/>
    <w:rsid w:val="008E7A97"/>
    <w:rsid w:val="008E7BBD"/>
    <w:rsid w:val="008F0575"/>
    <w:rsid w:val="008F0941"/>
    <w:rsid w:val="008F1EC4"/>
    <w:rsid w:val="008F219F"/>
    <w:rsid w:val="008F2E63"/>
    <w:rsid w:val="008F33D6"/>
    <w:rsid w:val="008F43A6"/>
    <w:rsid w:val="008F45EE"/>
    <w:rsid w:val="008F50A2"/>
    <w:rsid w:val="008F51F2"/>
    <w:rsid w:val="008F638B"/>
    <w:rsid w:val="008F65A7"/>
    <w:rsid w:val="008F6996"/>
    <w:rsid w:val="008F6DBF"/>
    <w:rsid w:val="008F7E6B"/>
    <w:rsid w:val="00900756"/>
    <w:rsid w:val="00900952"/>
    <w:rsid w:val="009009B2"/>
    <w:rsid w:val="00900B2A"/>
    <w:rsid w:val="00901561"/>
    <w:rsid w:val="009015E0"/>
    <w:rsid w:val="009016C6"/>
    <w:rsid w:val="00901D5D"/>
    <w:rsid w:val="00901EE5"/>
    <w:rsid w:val="00902B38"/>
    <w:rsid w:val="0090310E"/>
    <w:rsid w:val="00903388"/>
    <w:rsid w:val="00903419"/>
    <w:rsid w:val="00903833"/>
    <w:rsid w:val="009040A3"/>
    <w:rsid w:val="009046D1"/>
    <w:rsid w:val="0090530B"/>
    <w:rsid w:val="009054E3"/>
    <w:rsid w:val="00905794"/>
    <w:rsid w:val="00906238"/>
    <w:rsid w:val="00906A61"/>
    <w:rsid w:val="00910E58"/>
    <w:rsid w:val="00910FD0"/>
    <w:rsid w:val="00911B0C"/>
    <w:rsid w:val="009123C1"/>
    <w:rsid w:val="0091246A"/>
    <w:rsid w:val="00912F74"/>
    <w:rsid w:val="0091334C"/>
    <w:rsid w:val="0091357B"/>
    <w:rsid w:val="00913D02"/>
    <w:rsid w:val="00913EF3"/>
    <w:rsid w:val="00913FAD"/>
    <w:rsid w:val="00914AE9"/>
    <w:rsid w:val="00914F58"/>
    <w:rsid w:val="00915D91"/>
    <w:rsid w:val="00916804"/>
    <w:rsid w:val="009168C6"/>
    <w:rsid w:val="0091691F"/>
    <w:rsid w:val="00916ABB"/>
    <w:rsid w:val="00916AD2"/>
    <w:rsid w:val="0091715F"/>
    <w:rsid w:val="00917776"/>
    <w:rsid w:val="00917D09"/>
    <w:rsid w:val="00920423"/>
    <w:rsid w:val="009204D4"/>
    <w:rsid w:val="00920A6B"/>
    <w:rsid w:val="00920F21"/>
    <w:rsid w:val="00921652"/>
    <w:rsid w:val="00921656"/>
    <w:rsid w:val="00921770"/>
    <w:rsid w:val="009217B4"/>
    <w:rsid w:val="00921806"/>
    <w:rsid w:val="00921DEE"/>
    <w:rsid w:val="009228F5"/>
    <w:rsid w:val="00922A4F"/>
    <w:rsid w:val="00922F01"/>
    <w:rsid w:val="009230C1"/>
    <w:rsid w:val="009237C3"/>
    <w:rsid w:val="00924551"/>
    <w:rsid w:val="00925920"/>
    <w:rsid w:val="00925945"/>
    <w:rsid w:val="0092625B"/>
    <w:rsid w:val="00927B3E"/>
    <w:rsid w:val="009307EB"/>
    <w:rsid w:val="00930C9A"/>
    <w:rsid w:val="009317AD"/>
    <w:rsid w:val="00931989"/>
    <w:rsid w:val="0093198B"/>
    <w:rsid w:val="009327A6"/>
    <w:rsid w:val="0093289D"/>
    <w:rsid w:val="00932A8D"/>
    <w:rsid w:val="0093362E"/>
    <w:rsid w:val="009345BE"/>
    <w:rsid w:val="00934EA5"/>
    <w:rsid w:val="0093538F"/>
    <w:rsid w:val="009354C0"/>
    <w:rsid w:val="00935765"/>
    <w:rsid w:val="00936141"/>
    <w:rsid w:val="0093629F"/>
    <w:rsid w:val="0093641E"/>
    <w:rsid w:val="00936F2D"/>
    <w:rsid w:val="009372AC"/>
    <w:rsid w:val="009378DC"/>
    <w:rsid w:val="00937E57"/>
    <w:rsid w:val="0094048F"/>
    <w:rsid w:val="00940A27"/>
    <w:rsid w:val="009413EF"/>
    <w:rsid w:val="009416E3"/>
    <w:rsid w:val="009421C8"/>
    <w:rsid w:val="0094250D"/>
    <w:rsid w:val="00942B23"/>
    <w:rsid w:val="00942D46"/>
    <w:rsid w:val="00943926"/>
    <w:rsid w:val="00943AF8"/>
    <w:rsid w:val="00943E56"/>
    <w:rsid w:val="00943F6D"/>
    <w:rsid w:val="00944358"/>
    <w:rsid w:val="009448A3"/>
    <w:rsid w:val="00944973"/>
    <w:rsid w:val="0094571D"/>
    <w:rsid w:val="00945B61"/>
    <w:rsid w:val="009461CE"/>
    <w:rsid w:val="0095002C"/>
    <w:rsid w:val="00950580"/>
    <w:rsid w:val="00950B69"/>
    <w:rsid w:val="00951AA1"/>
    <w:rsid w:val="00952010"/>
    <w:rsid w:val="00952E50"/>
    <w:rsid w:val="00953CCB"/>
    <w:rsid w:val="009540D6"/>
    <w:rsid w:val="009547E1"/>
    <w:rsid w:val="00955713"/>
    <w:rsid w:val="009557AC"/>
    <w:rsid w:val="00955AB2"/>
    <w:rsid w:val="00955C25"/>
    <w:rsid w:val="00956777"/>
    <w:rsid w:val="009568BD"/>
    <w:rsid w:val="009573D8"/>
    <w:rsid w:val="00957825"/>
    <w:rsid w:val="00957B91"/>
    <w:rsid w:val="00957EBB"/>
    <w:rsid w:val="0096047D"/>
    <w:rsid w:val="00960CB6"/>
    <w:rsid w:val="00960DE9"/>
    <w:rsid w:val="00960F8A"/>
    <w:rsid w:val="00961239"/>
    <w:rsid w:val="00961981"/>
    <w:rsid w:val="00961BC0"/>
    <w:rsid w:val="00961E0A"/>
    <w:rsid w:val="00961FA3"/>
    <w:rsid w:val="009633B9"/>
    <w:rsid w:val="00964360"/>
    <w:rsid w:val="009648B7"/>
    <w:rsid w:val="00964D4D"/>
    <w:rsid w:val="00964ECD"/>
    <w:rsid w:val="0096594B"/>
    <w:rsid w:val="00967B39"/>
    <w:rsid w:val="00967B8A"/>
    <w:rsid w:val="00967EBE"/>
    <w:rsid w:val="009704F8"/>
    <w:rsid w:val="009711BC"/>
    <w:rsid w:val="00971C18"/>
    <w:rsid w:val="00971EDF"/>
    <w:rsid w:val="009726B6"/>
    <w:rsid w:val="0097276F"/>
    <w:rsid w:val="0097277D"/>
    <w:rsid w:val="00972ABD"/>
    <w:rsid w:val="00972B73"/>
    <w:rsid w:val="0097306A"/>
    <w:rsid w:val="00973CC7"/>
    <w:rsid w:val="00973E6F"/>
    <w:rsid w:val="0097444B"/>
    <w:rsid w:val="00975E62"/>
    <w:rsid w:val="00975FE9"/>
    <w:rsid w:val="0097659F"/>
    <w:rsid w:val="00976C21"/>
    <w:rsid w:val="009773E7"/>
    <w:rsid w:val="0097797A"/>
    <w:rsid w:val="00977C84"/>
    <w:rsid w:val="009800B0"/>
    <w:rsid w:val="00980199"/>
    <w:rsid w:val="009809BC"/>
    <w:rsid w:val="00980BCC"/>
    <w:rsid w:val="00981153"/>
    <w:rsid w:val="009823FB"/>
    <w:rsid w:val="00982485"/>
    <w:rsid w:val="00983A6C"/>
    <w:rsid w:val="009845A7"/>
    <w:rsid w:val="009854D0"/>
    <w:rsid w:val="0098574E"/>
    <w:rsid w:val="00986216"/>
    <w:rsid w:val="00986C45"/>
    <w:rsid w:val="00986E42"/>
    <w:rsid w:val="00987B39"/>
    <w:rsid w:val="009902F6"/>
    <w:rsid w:val="009905F4"/>
    <w:rsid w:val="0099072F"/>
    <w:rsid w:val="009909AF"/>
    <w:rsid w:val="00990AA3"/>
    <w:rsid w:val="00991442"/>
    <w:rsid w:val="00991736"/>
    <w:rsid w:val="009926C9"/>
    <w:rsid w:val="00992F8D"/>
    <w:rsid w:val="00993948"/>
    <w:rsid w:val="00993F8E"/>
    <w:rsid w:val="0099404F"/>
    <w:rsid w:val="009945FF"/>
    <w:rsid w:val="00994D84"/>
    <w:rsid w:val="00995197"/>
    <w:rsid w:val="00995621"/>
    <w:rsid w:val="009956BE"/>
    <w:rsid w:val="00995A23"/>
    <w:rsid w:val="00995B58"/>
    <w:rsid w:val="00996799"/>
    <w:rsid w:val="00997605"/>
    <w:rsid w:val="009A05BD"/>
    <w:rsid w:val="009A1286"/>
    <w:rsid w:val="009A19B8"/>
    <w:rsid w:val="009A1ED2"/>
    <w:rsid w:val="009A2521"/>
    <w:rsid w:val="009A2D7E"/>
    <w:rsid w:val="009A337C"/>
    <w:rsid w:val="009A3737"/>
    <w:rsid w:val="009A3B73"/>
    <w:rsid w:val="009A3D73"/>
    <w:rsid w:val="009A3E4C"/>
    <w:rsid w:val="009A43DD"/>
    <w:rsid w:val="009A44EF"/>
    <w:rsid w:val="009A4C57"/>
    <w:rsid w:val="009A4CE2"/>
    <w:rsid w:val="009A4D30"/>
    <w:rsid w:val="009A4F5F"/>
    <w:rsid w:val="009A5229"/>
    <w:rsid w:val="009A549C"/>
    <w:rsid w:val="009A5C18"/>
    <w:rsid w:val="009A70A0"/>
    <w:rsid w:val="009A74F6"/>
    <w:rsid w:val="009A7CD1"/>
    <w:rsid w:val="009B04EA"/>
    <w:rsid w:val="009B268E"/>
    <w:rsid w:val="009B2EF4"/>
    <w:rsid w:val="009B3306"/>
    <w:rsid w:val="009B340B"/>
    <w:rsid w:val="009B3B35"/>
    <w:rsid w:val="009B40DE"/>
    <w:rsid w:val="009B46BE"/>
    <w:rsid w:val="009B487E"/>
    <w:rsid w:val="009B4CCD"/>
    <w:rsid w:val="009B5001"/>
    <w:rsid w:val="009B5576"/>
    <w:rsid w:val="009B583E"/>
    <w:rsid w:val="009B5AA8"/>
    <w:rsid w:val="009B5C8A"/>
    <w:rsid w:val="009B63AD"/>
    <w:rsid w:val="009B6476"/>
    <w:rsid w:val="009B6497"/>
    <w:rsid w:val="009B64D9"/>
    <w:rsid w:val="009B6B53"/>
    <w:rsid w:val="009B6CF3"/>
    <w:rsid w:val="009B7269"/>
    <w:rsid w:val="009B7412"/>
    <w:rsid w:val="009B7D48"/>
    <w:rsid w:val="009C0A08"/>
    <w:rsid w:val="009C1964"/>
    <w:rsid w:val="009C1ED6"/>
    <w:rsid w:val="009C2994"/>
    <w:rsid w:val="009C3EBA"/>
    <w:rsid w:val="009C461C"/>
    <w:rsid w:val="009C4A82"/>
    <w:rsid w:val="009C5586"/>
    <w:rsid w:val="009C5863"/>
    <w:rsid w:val="009C5AFA"/>
    <w:rsid w:val="009C5C46"/>
    <w:rsid w:val="009C7AEB"/>
    <w:rsid w:val="009D047B"/>
    <w:rsid w:val="009D089C"/>
    <w:rsid w:val="009D1699"/>
    <w:rsid w:val="009D2FB3"/>
    <w:rsid w:val="009D3159"/>
    <w:rsid w:val="009D335E"/>
    <w:rsid w:val="009D38FD"/>
    <w:rsid w:val="009D3A80"/>
    <w:rsid w:val="009D3CFE"/>
    <w:rsid w:val="009D3E90"/>
    <w:rsid w:val="009D4AB7"/>
    <w:rsid w:val="009D4C75"/>
    <w:rsid w:val="009D59E1"/>
    <w:rsid w:val="009D5A6B"/>
    <w:rsid w:val="009D5B08"/>
    <w:rsid w:val="009D5EC4"/>
    <w:rsid w:val="009D612C"/>
    <w:rsid w:val="009D6328"/>
    <w:rsid w:val="009E0552"/>
    <w:rsid w:val="009E0D85"/>
    <w:rsid w:val="009E1736"/>
    <w:rsid w:val="009E2F52"/>
    <w:rsid w:val="009E30B4"/>
    <w:rsid w:val="009E32BE"/>
    <w:rsid w:val="009E3446"/>
    <w:rsid w:val="009E4543"/>
    <w:rsid w:val="009E4661"/>
    <w:rsid w:val="009E4C8C"/>
    <w:rsid w:val="009E4CC2"/>
    <w:rsid w:val="009E5781"/>
    <w:rsid w:val="009E5798"/>
    <w:rsid w:val="009E5A77"/>
    <w:rsid w:val="009E65AA"/>
    <w:rsid w:val="009E6C47"/>
    <w:rsid w:val="009E6D7C"/>
    <w:rsid w:val="009E707B"/>
    <w:rsid w:val="009E7140"/>
    <w:rsid w:val="009E7150"/>
    <w:rsid w:val="009E7CE1"/>
    <w:rsid w:val="009F09D7"/>
    <w:rsid w:val="009F0ACE"/>
    <w:rsid w:val="009F0D5E"/>
    <w:rsid w:val="009F2286"/>
    <w:rsid w:val="009F2516"/>
    <w:rsid w:val="009F2AF2"/>
    <w:rsid w:val="009F2EC6"/>
    <w:rsid w:val="009F32A8"/>
    <w:rsid w:val="009F4E8F"/>
    <w:rsid w:val="009F5836"/>
    <w:rsid w:val="009F6B50"/>
    <w:rsid w:val="009F6DE7"/>
    <w:rsid w:val="009F701D"/>
    <w:rsid w:val="009F71B3"/>
    <w:rsid w:val="009F7733"/>
    <w:rsid w:val="009F7E15"/>
    <w:rsid w:val="009F7E45"/>
    <w:rsid w:val="00A00624"/>
    <w:rsid w:val="00A01A0C"/>
    <w:rsid w:val="00A01B97"/>
    <w:rsid w:val="00A02561"/>
    <w:rsid w:val="00A027E6"/>
    <w:rsid w:val="00A0283A"/>
    <w:rsid w:val="00A028D8"/>
    <w:rsid w:val="00A02DC1"/>
    <w:rsid w:val="00A033C2"/>
    <w:rsid w:val="00A03A0A"/>
    <w:rsid w:val="00A04603"/>
    <w:rsid w:val="00A04C2D"/>
    <w:rsid w:val="00A04C70"/>
    <w:rsid w:val="00A052D2"/>
    <w:rsid w:val="00A0542D"/>
    <w:rsid w:val="00A05A60"/>
    <w:rsid w:val="00A06277"/>
    <w:rsid w:val="00A06619"/>
    <w:rsid w:val="00A0696A"/>
    <w:rsid w:val="00A0740C"/>
    <w:rsid w:val="00A07521"/>
    <w:rsid w:val="00A10122"/>
    <w:rsid w:val="00A10181"/>
    <w:rsid w:val="00A10666"/>
    <w:rsid w:val="00A10A5E"/>
    <w:rsid w:val="00A1258C"/>
    <w:rsid w:val="00A14377"/>
    <w:rsid w:val="00A14FB0"/>
    <w:rsid w:val="00A151F9"/>
    <w:rsid w:val="00A15245"/>
    <w:rsid w:val="00A16004"/>
    <w:rsid w:val="00A166E1"/>
    <w:rsid w:val="00A17644"/>
    <w:rsid w:val="00A176D5"/>
    <w:rsid w:val="00A1789D"/>
    <w:rsid w:val="00A20DD5"/>
    <w:rsid w:val="00A20FF9"/>
    <w:rsid w:val="00A213BB"/>
    <w:rsid w:val="00A213E0"/>
    <w:rsid w:val="00A21498"/>
    <w:rsid w:val="00A224BB"/>
    <w:rsid w:val="00A22BE0"/>
    <w:rsid w:val="00A22CFA"/>
    <w:rsid w:val="00A234E4"/>
    <w:rsid w:val="00A23647"/>
    <w:rsid w:val="00A23CDB"/>
    <w:rsid w:val="00A23EB6"/>
    <w:rsid w:val="00A2448B"/>
    <w:rsid w:val="00A24FED"/>
    <w:rsid w:val="00A25156"/>
    <w:rsid w:val="00A254CB"/>
    <w:rsid w:val="00A278DF"/>
    <w:rsid w:val="00A346C3"/>
    <w:rsid w:val="00A347D6"/>
    <w:rsid w:val="00A35D02"/>
    <w:rsid w:val="00A35DAD"/>
    <w:rsid w:val="00A35ED3"/>
    <w:rsid w:val="00A35FA3"/>
    <w:rsid w:val="00A36125"/>
    <w:rsid w:val="00A3724D"/>
    <w:rsid w:val="00A37549"/>
    <w:rsid w:val="00A40705"/>
    <w:rsid w:val="00A40DD3"/>
    <w:rsid w:val="00A423E4"/>
    <w:rsid w:val="00A42AD6"/>
    <w:rsid w:val="00A4302B"/>
    <w:rsid w:val="00A43BE3"/>
    <w:rsid w:val="00A457CB"/>
    <w:rsid w:val="00A46255"/>
    <w:rsid w:val="00A46524"/>
    <w:rsid w:val="00A4791F"/>
    <w:rsid w:val="00A50549"/>
    <w:rsid w:val="00A5066F"/>
    <w:rsid w:val="00A5242E"/>
    <w:rsid w:val="00A52ADA"/>
    <w:rsid w:val="00A534A4"/>
    <w:rsid w:val="00A53622"/>
    <w:rsid w:val="00A540E5"/>
    <w:rsid w:val="00A54185"/>
    <w:rsid w:val="00A5496A"/>
    <w:rsid w:val="00A55479"/>
    <w:rsid w:val="00A55DCD"/>
    <w:rsid w:val="00A56BFA"/>
    <w:rsid w:val="00A56C38"/>
    <w:rsid w:val="00A5712B"/>
    <w:rsid w:val="00A5777C"/>
    <w:rsid w:val="00A578C4"/>
    <w:rsid w:val="00A602B2"/>
    <w:rsid w:val="00A60ECF"/>
    <w:rsid w:val="00A60EF8"/>
    <w:rsid w:val="00A60F7B"/>
    <w:rsid w:val="00A61877"/>
    <w:rsid w:val="00A62AB5"/>
    <w:rsid w:val="00A62B64"/>
    <w:rsid w:val="00A6339D"/>
    <w:rsid w:val="00A635CE"/>
    <w:rsid w:val="00A63A68"/>
    <w:rsid w:val="00A63DCB"/>
    <w:rsid w:val="00A6502C"/>
    <w:rsid w:val="00A65157"/>
    <w:rsid w:val="00A651CD"/>
    <w:rsid w:val="00A6524D"/>
    <w:rsid w:val="00A669E5"/>
    <w:rsid w:val="00A669EB"/>
    <w:rsid w:val="00A66BD5"/>
    <w:rsid w:val="00A66DC8"/>
    <w:rsid w:val="00A6789B"/>
    <w:rsid w:val="00A6798B"/>
    <w:rsid w:val="00A67BA1"/>
    <w:rsid w:val="00A70990"/>
    <w:rsid w:val="00A70E33"/>
    <w:rsid w:val="00A7215B"/>
    <w:rsid w:val="00A72E9C"/>
    <w:rsid w:val="00A73489"/>
    <w:rsid w:val="00A738DE"/>
    <w:rsid w:val="00A73B2E"/>
    <w:rsid w:val="00A74CE1"/>
    <w:rsid w:val="00A74DCF"/>
    <w:rsid w:val="00A74E38"/>
    <w:rsid w:val="00A74FEF"/>
    <w:rsid w:val="00A753CD"/>
    <w:rsid w:val="00A75ADE"/>
    <w:rsid w:val="00A764AE"/>
    <w:rsid w:val="00A77EB3"/>
    <w:rsid w:val="00A80361"/>
    <w:rsid w:val="00A80655"/>
    <w:rsid w:val="00A8087D"/>
    <w:rsid w:val="00A80954"/>
    <w:rsid w:val="00A80AD7"/>
    <w:rsid w:val="00A80B50"/>
    <w:rsid w:val="00A80CEA"/>
    <w:rsid w:val="00A80D1D"/>
    <w:rsid w:val="00A8330D"/>
    <w:rsid w:val="00A83394"/>
    <w:rsid w:val="00A83E2A"/>
    <w:rsid w:val="00A84512"/>
    <w:rsid w:val="00A84D7E"/>
    <w:rsid w:val="00A8578C"/>
    <w:rsid w:val="00A86241"/>
    <w:rsid w:val="00A87C16"/>
    <w:rsid w:val="00A90001"/>
    <w:rsid w:val="00A90194"/>
    <w:rsid w:val="00A90246"/>
    <w:rsid w:val="00A9025C"/>
    <w:rsid w:val="00A904E9"/>
    <w:rsid w:val="00A910F1"/>
    <w:rsid w:val="00A92846"/>
    <w:rsid w:val="00A9297C"/>
    <w:rsid w:val="00A929FD"/>
    <w:rsid w:val="00A92A59"/>
    <w:rsid w:val="00A92D5E"/>
    <w:rsid w:val="00A930EF"/>
    <w:rsid w:val="00A9502C"/>
    <w:rsid w:val="00A95032"/>
    <w:rsid w:val="00A951DC"/>
    <w:rsid w:val="00A958A4"/>
    <w:rsid w:val="00A96BF9"/>
    <w:rsid w:val="00A96DEB"/>
    <w:rsid w:val="00A96FE0"/>
    <w:rsid w:val="00A9782F"/>
    <w:rsid w:val="00A97E56"/>
    <w:rsid w:val="00AA0040"/>
    <w:rsid w:val="00AA0BA6"/>
    <w:rsid w:val="00AA0D7A"/>
    <w:rsid w:val="00AA208E"/>
    <w:rsid w:val="00AA21DE"/>
    <w:rsid w:val="00AA2211"/>
    <w:rsid w:val="00AA2F35"/>
    <w:rsid w:val="00AA3169"/>
    <w:rsid w:val="00AA3987"/>
    <w:rsid w:val="00AA427A"/>
    <w:rsid w:val="00AA4469"/>
    <w:rsid w:val="00AA4799"/>
    <w:rsid w:val="00AA4E98"/>
    <w:rsid w:val="00AA5739"/>
    <w:rsid w:val="00AA6A35"/>
    <w:rsid w:val="00AA6D14"/>
    <w:rsid w:val="00AA73DE"/>
    <w:rsid w:val="00AA78D4"/>
    <w:rsid w:val="00AA7DE0"/>
    <w:rsid w:val="00AB00EB"/>
    <w:rsid w:val="00AB07A4"/>
    <w:rsid w:val="00AB0832"/>
    <w:rsid w:val="00AB0C0D"/>
    <w:rsid w:val="00AB0ED4"/>
    <w:rsid w:val="00AB155D"/>
    <w:rsid w:val="00AB1821"/>
    <w:rsid w:val="00AB1DD3"/>
    <w:rsid w:val="00AB205F"/>
    <w:rsid w:val="00AB3014"/>
    <w:rsid w:val="00AB3202"/>
    <w:rsid w:val="00AB329E"/>
    <w:rsid w:val="00AB3575"/>
    <w:rsid w:val="00AB5A58"/>
    <w:rsid w:val="00AB5B22"/>
    <w:rsid w:val="00AB683D"/>
    <w:rsid w:val="00AB6E40"/>
    <w:rsid w:val="00AB7724"/>
    <w:rsid w:val="00AB78D9"/>
    <w:rsid w:val="00AC0019"/>
    <w:rsid w:val="00AC003C"/>
    <w:rsid w:val="00AC04EA"/>
    <w:rsid w:val="00AC05B8"/>
    <w:rsid w:val="00AC0DE0"/>
    <w:rsid w:val="00AC1816"/>
    <w:rsid w:val="00AC1DD4"/>
    <w:rsid w:val="00AC23FD"/>
    <w:rsid w:val="00AC2656"/>
    <w:rsid w:val="00AC3009"/>
    <w:rsid w:val="00AC4DF9"/>
    <w:rsid w:val="00AC4EFF"/>
    <w:rsid w:val="00AC508B"/>
    <w:rsid w:val="00AC557B"/>
    <w:rsid w:val="00AC58F9"/>
    <w:rsid w:val="00AC685C"/>
    <w:rsid w:val="00AC70FE"/>
    <w:rsid w:val="00AD0257"/>
    <w:rsid w:val="00AD12EA"/>
    <w:rsid w:val="00AD1635"/>
    <w:rsid w:val="00AD2164"/>
    <w:rsid w:val="00AD295F"/>
    <w:rsid w:val="00AD31CE"/>
    <w:rsid w:val="00AD3A88"/>
    <w:rsid w:val="00AD3D9E"/>
    <w:rsid w:val="00AD4C1D"/>
    <w:rsid w:val="00AD4D0C"/>
    <w:rsid w:val="00AD5EEE"/>
    <w:rsid w:val="00AD6A6E"/>
    <w:rsid w:val="00AD7AC1"/>
    <w:rsid w:val="00AD7B76"/>
    <w:rsid w:val="00AE03D1"/>
    <w:rsid w:val="00AE1620"/>
    <w:rsid w:val="00AE272F"/>
    <w:rsid w:val="00AE2BFF"/>
    <w:rsid w:val="00AE302B"/>
    <w:rsid w:val="00AE3090"/>
    <w:rsid w:val="00AE326C"/>
    <w:rsid w:val="00AE5193"/>
    <w:rsid w:val="00AE540A"/>
    <w:rsid w:val="00AE5517"/>
    <w:rsid w:val="00AE557A"/>
    <w:rsid w:val="00AE56CA"/>
    <w:rsid w:val="00AE5D6A"/>
    <w:rsid w:val="00AE6AA3"/>
    <w:rsid w:val="00AE7AAD"/>
    <w:rsid w:val="00AF00F3"/>
    <w:rsid w:val="00AF0D66"/>
    <w:rsid w:val="00AF0E6C"/>
    <w:rsid w:val="00AF17E4"/>
    <w:rsid w:val="00AF1821"/>
    <w:rsid w:val="00AF19C1"/>
    <w:rsid w:val="00AF1E1A"/>
    <w:rsid w:val="00AF21DC"/>
    <w:rsid w:val="00AF22CE"/>
    <w:rsid w:val="00AF2626"/>
    <w:rsid w:val="00AF2864"/>
    <w:rsid w:val="00AF33F2"/>
    <w:rsid w:val="00AF38EE"/>
    <w:rsid w:val="00AF3EA8"/>
    <w:rsid w:val="00AF3F62"/>
    <w:rsid w:val="00AF4120"/>
    <w:rsid w:val="00AF45BB"/>
    <w:rsid w:val="00AF5146"/>
    <w:rsid w:val="00AF56A8"/>
    <w:rsid w:val="00AF57F3"/>
    <w:rsid w:val="00AF5E31"/>
    <w:rsid w:val="00AF6EAE"/>
    <w:rsid w:val="00AF7C38"/>
    <w:rsid w:val="00AF7DF5"/>
    <w:rsid w:val="00B013B7"/>
    <w:rsid w:val="00B01FE8"/>
    <w:rsid w:val="00B0214D"/>
    <w:rsid w:val="00B023B3"/>
    <w:rsid w:val="00B033C0"/>
    <w:rsid w:val="00B036FF"/>
    <w:rsid w:val="00B04CA3"/>
    <w:rsid w:val="00B04DF6"/>
    <w:rsid w:val="00B053AC"/>
    <w:rsid w:val="00B06332"/>
    <w:rsid w:val="00B071B6"/>
    <w:rsid w:val="00B073DF"/>
    <w:rsid w:val="00B07412"/>
    <w:rsid w:val="00B07AC5"/>
    <w:rsid w:val="00B07B24"/>
    <w:rsid w:val="00B109D8"/>
    <w:rsid w:val="00B10AA0"/>
    <w:rsid w:val="00B10C93"/>
    <w:rsid w:val="00B10CB3"/>
    <w:rsid w:val="00B112DB"/>
    <w:rsid w:val="00B114BE"/>
    <w:rsid w:val="00B1172F"/>
    <w:rsid w:val="00B11E4A"/>
    <w:rsid w:val="00B1231D"/>
    <w:rsid w:val="00B13262"/>
    <w:rsid w:val="00B15253"/>
    <w:rsid w:val="00B154DF"/>
    <w:rsid w:val="00B15AA7"/>
    <w:rsid w:val="00B15F53"/>
    <w:rsid w:val="00B161DB"/>
    <w:rsid w:val="00B16CEE"/>
    <w:rsid w:val="00B16D54"/>
    <w:rsid w:val="00B17284"/>
    <w:rsid w:val="00B17632"/>
    <w:rsid w:val="00B17AEB"/>
    <w:rsid w:val="00B201EC"/>
    <w:rsid w:val="00B204CA"/>
    <w:rsid w:val="00B205E0"/>
    <w:rsid w:val="00B20BFE"/>
    <w:rsid w:val="00B2144E"/>
    <w:rsid w:val="00B21490"/>
    <w:rsid w:val="00B21DA7"/>
    <w:rsid w:val="00B22292"/>
    <w:rsid w:val="00B23882"/>
    <w:rsid w:val="00B23A57"/>
    <w:rsid w:val="00B24097"/>
    <w:rsid w:val="00B240DF"/>
    <w:rsid w:val="00B242A2"/>
    <w:rsid w:val="00B2477C"/>
    <w:rsid w:val="00B24B96"/>
    <w:rsid w:val="00B24E54"/>
    <w:rsid w:val="00B25240"/>
    <w:rsid w:val="00B27416"/>
    <w:rsid w:val="00B278F2"/>
    <w:rsid w:val="00B27A6C"/>
    <w:rsid w:val="00B30DB0"/>
    <w:rsid w:val="00B31EC1"/>
    <w:rsid w:val="00B32F6B"/>
    <w:rsid w:val="00B331CA"/>
    <w:rsid w:val="00B33514"/>
    <w:rsid w:val="00B33A6D"/>
    <w:rsid w:val="00B34105"/>
    <w:rsid w:val="00B3572B"/>
    <w:rsid w:val="00B36364"/>
    <w:rsid w:val="00B37090"/>
    <w:rsid w:val="00B3732C"/>
    <w:rsid w:val="00B3758E"/>
    <w:rsid w:val="00B37D53"/>
    <w:rsid w:val="00B402ED"/>
    <w:rsid w:val="00B40302"/>
    <w:rsid w:val="00B40489"/>
    <w:rsid w:val="00B405B8"/>
    <w:rsid w:val="00B4177A"/>
    <w:rsid w:val="00B417DB"/>
    <w:rsid w:val="00B42833"/>
    <w:rsid w:val="00B434A8"/>
    <w:rsid w:val="00B43FD3"/>
    <w:rsid w:val="00B440E5"/>
    <w:rsid w:val="00B440FE"/>
    <w:rsid w:val="00B44358"/>
    <w:rsid w:val="00B443B8"/>
    <w:rsid w:val="00B44850"/>
    <w:rsid w:val="00B44D43"/>
    <w:rsid w:val="00B44DCA"/>
    <w:rsid w:val="00B44F4E"/>
    <w:rsid w:val="00B45324"/>
    <w:rsid w:val="00B465BB"/>
    <w:rsid w:val="00B46C73"/>
    <w:rsid w:val="00B4707D"/>
    <w:rsid w:val="00B471FB"/>
    <w:rsid w:val="00B47B3B"/>
    <w:rsid w:val="00B503A8"/>
    <w:rsid w:val="00B51F81"/>
    <w:rsid w:val="00B5324D"/>
    <w:rsid w:val="00B53CCD"/>
    <w:rsid w:val="00B54172"/>
    <w:rsid w:val="00B54ACA"/>
    <w:rsid w:val="00B54C9C"/>
    <w:rsid w:val="00B55091"/>
    <w:rsid w:val="00B551B6"/>
    <w:rsid w:val="00B557A1"/>
    <w:rsid w:val="00B56A3E"/>
    <w:rsid w:val="00B56AEC"/>
    <w:rsid w:val="00B56BB0"/>
    <w:rsid w:val="00B57777"/>
    <w:rsid w:val="00B604B1"/>
    <w:rsid w:val="00B60607"/>
    <w:rsid w:val="00B60800"/>
    <w:rsid w:val="00B608C5"/>
    <w:rsid w:val="00B615B7"/>
    <w:rsid w:val="00B61B9B"/>
    <w:rsid w:val="00B61BCC"/>
    <w:rsid w:val="00B61F7B"/>
    <w:rsid w:val="00B6480F"/>
    <w:rsid w:val="00B6483D"/>
    <w:rsid w:val="00B64E45"/>
    <w:rsid w:val="00B65009"/>
    <w:rsid w:val="00B6506D"/>
    <w:rsid w:val="00B66ACE"/>
    <w:rsid w:val="00B66F06"/>
    <w:rsid w:val="00B67EEC"/>
    <w:rsid w:val="00B67FA3"/>
    <w:rsid w:val="00B70095"/>
    <w:rsid w:val="00B70485"/>
    <w:rsid w:val="00B70620"/>
    <w:rsid w:val="00B73112"/>
    <w:rsid w:val="00B731E4"/>
    <w:rsid w:val="00B731F7"/>
    <w:rsid w:val="00B734B2"/>
    <w:rsid w:val="00B73940"/>
    <w:rsid w:val="00B744F4"/>
    <w:rsid w:val="00B74818"/>
    <w:rsid w:val="00B74CF8"/>
    <w:rsid w:val="00B7552A"/>
    <w:rsid w:val="00B75E3E"/>
    <w:rsid w:val="00B764FE"/>
    <w:rsid w:val="00B77355"/>
    <w:rsid w:val="00B77380"/>
    <w:rsid w:val="00B775BE"/>
    <w:rsid w:val="00B7771C"/>
    <w:rsid w:val="00B77A48"/>
    <w:rsid w:val="00B800C3"/>
    <w:rsid w:val="00B8046B"/>
    <w:rsid w:val="00B80BE6"/>
    <w:rsid w:val="00B81479"/>
    <w:rsid w:val="00B820FE"/>
    <w:rsid w:val="00B82773"/>
    <w:rsid w:val="00B82B8B"/>
    <w:rsid w:val="00B82CDF"/>
    <w:rsid w:val="00B82DCA"/>
    <w:rsid w:val="00B832B9"/>
    <w:rsid w:val="00B838C6"/>
    <w:rsid w:val="00B8391F"/>
    <w:rsid w:val="00B8497C"/>
    <w:rsid w:val="00B84C53"/>
    <w:rsid w:val="00B8533C"/>
    <w:rsid w:val="00B855F0"/>
    <w:rsid w:val="00B868D6"/>
    <w:rsid w:val="00B86F11"/>
    <w:rsid w:val="00B872AE"/>
    <w:rsid w:val="00B87A59"/>
    <w:rsid w:val="00B87EAE"/>
    <w:rsid w:val="00B9044A"/>
    <w:rsid w:val="00B90AEB"/>
    <w:rsid w:val="00B90D52"/>
    <w:rsid w:val="00B91088"/>
    <w:rsid w:val="00B916CB"/>
    <w:rsid w:val="00B91E1C"/>
    <w:rsid w:val="00B923DB"/>
    <w:rsid w:val="00B92E84"/>
    <w:rsid w:val="00B930FF"/>
    <w:rsid w:val="00B936FC"/>
    <w:rsid w:val="00B93E63"/>
    <w:rsid w:val="00B941B2"/>
    <w:rsid w:val="00B97578"/>
    <w:rsid w:val="00B97FF3"/>
    <w:rsid w:val="00BA0868"/>
    <w:rsid w:val="00BA197A"/>
    <w:rsid w:val="00BA1D92"/>
    <w:rsid w:val="00BA1F1F"/>
    <w:rsid w:val="00BA209D"/>
    <w:rsid w:val="00BA21CE"/>
    <w:rsid w:val="00BA291F"/>
    <w:rsid w:val="00BA2AC7"/>
    <w:rsid w:val="00BA2F50"/>
    <w:rsid w:val="00BA369D"/>
    <w:rsid w:val="00BA36D8"/>
    <w:rsid w:val="00BA3706"/>
    <w:rsid w:val="00BA379E"/>
    <w:rsid w:val="00BA4FF8"/>
    <w:rsid w:val="00BA5252"/>
    <w:rsid w:val="00BA63D5"/>
    <w:rsid w:val="00BA641E"/>
    <w:rsid w:val="00BA6EC5"/>
    <w:rsid w:val="00BA6EC7"/>
    <w:rsid w:val="00BA71BE"/>
    <w:rsid w:val="00BA74FA"/>
    <w:rsid w:val="00BB0CD1"/>
    <w:rsid w:val="00BB1776"/>
    <w:rsid w:val="00BB1D1A"/>
    <w:rsid w:val="00BB20BC"/>
    <w:rsid w:val="00BB2248"/>
    <w:rsid w:val="00BB2D22"/>
    <w:rsid w:val="00BB2F8F"/>
    <w:rsid w:val="00BB320B"/>
    <w:rsid w:val="00BB48A4"/>
    <w:rsid w:val="00BB49F5"/>
    <w:rsid w:val="00BB4E57"/>
    <w:rsid w:val="00BB6975"/>
    <w:rsid w:val="00BB6A4F"/>
    <w:rsid w:val="00BB6E34"/>
    <w:rsid w:val="00BB74B5"/>
    <w:rsid w:val="00BB750A"/>
    <w:rsid w:val="00BC2ABB"/>
    <w:rsid w:val="00BC2DE4"/>
    <w:rsid w:val="00BC2FEB"/>
    <w:rsid w:val="00BC2FF3"/>
    <w:rsid w:val="00BC32CE"/>
    <w:rsid w:val="00BC52B3"/>
    <w:rsid w:val="00BC5973"/>
    <w:rsid w:val="00BC5C8E"/>
    <w:rsid w:val="00BC74AE"/>
    <w:rsid w:val="00BD0891"/>
    <w:rsid w:val="00BD0A96"/>
    <w:rsid w:val="00BD0EC6"/>
    <w:rsid w:val="00BD1325"/>
    <w:rsid w:val="00BD2062"/>
    <w:rsid w:val="00BD30BE"/>
    <w:rsid w:val="00BD32F4"/>
    <w:rsid w:val="00BD363A"/>
    <w:rsid w:val="00BD36B7"/>
    <w:rsid w:val="00BD370D"/>
    <w:rsid w:val="00BD43A3"/>
    <w:rsid w:val="00BD4584"/>
    <w:rsid w:val="00BD46F7"/>
    <w:rsid w:val="00BD4890"/>
    <w:rsid w:val="00BD53E5"/>
    <w:rsid w:val="00BD587D"/>
    <w:rsid w:val="00BD5FA1"/>
    <w:rsid w:val="00BD62E8"/>
    <w:rsid w:val="00BD6C37"/>
    <w:rsid w:val="00BD6D76"/>
    <w:rsid w:val="00BD71FA"/>
    <w:rsid w:val="00BD7573"/>
    <w:rsid w:val="00BD7E7F"/>
    <w:rsid w:val="00BD7E8C"/>
    <w:rsid w:val="00BE02EA"/>
    <w:rsid w:val="00BE0BD3"/>
    <w:rsid w:val="00BE0D6B"/>
    <w:rsid w:val="00BE0F61"/>
    <w:rsid w:val="00BE13E6"/>
    <w:rsid w:val="00BE1503"/>
    <w:rsid w:val="00BE1A9B"/>
    <w:rsid w:val="00BE1E38"/>
    <w:rsid w:val="00BE1EE4"/>
    <w:rsid w:val="00BE2800"/>
    <w:rsid w:val="00BE4232"/>
    <w:rsid w:val="00BE5082"/>
    <w:rsid w:val="00BE548E"/>
    <w:rsid w:val="00BE5513"/>
    <w:rsid w:val="00BE66DD"/>
    <w:rsid w:val="00BE66E5"/>
    <w:rsid w:val="00BE6810"/>
    <w:rsid w:val="00BE68B8"/>
    <w:rsid w:val="00BE734B"/>
    <w:rsid w:val="00BE78AA"/>
    <w:rsid w:val="00BE7914"/>
    <w:rsid w:val="00BF10D7"/>
    <w:rsid w:val="00BF1234"/>
    <w:rsid w:val="00BF18BA"/>
    <w:rsid w:val="00BF1AA5"/>
    <w:rsid w:val="00BF223A"/>
    <w:rsid w:val="00BF23F4"/>
    <w:rsid w:val="00BF2B57"/>
    <w:rsid w:val="00BF3323"/>
    <w:rsid w:val="00BF35D4"/>
    <w:rsid w:val="00BF4594"/>
    <w:rsid w:val="00BF4675"/>
    <w:rsid w:val="00BF4FC8"/>
    <w:rsid w:val="00BF5155"/>
    <w:rsid w:val="00BF5EF5"/>
    <w:rsid w:val="00BF60DA"/>
    <w:rsid w:val="00BF6A36"/>
    <w:rsid w:val="00BF6A8B"/>
    <w:rsid w:val="00BF6F82"/>
    <w:rsid w:val="00C0042F"/>
    <w:rsid w:val="00C01AA4"/>
    <w:rsid w:val="00C0203E"/>
    <w:rsid w:val="00C02069"/>
    <w:rsid w:val="00C02826"/>
    <w:rsid w:val="00C02D8E"/>
    <w:rsid w:val="00C02F80"/>
    <w:rsid w:val="00C02FA6"/>
    <w:rsid w:val="00C02FE0"/>
    <w:rsid w:val="00C02FF0"/>
    <w:rsid w:val="00C03A05"/>
    <w:rsid w:val="00C03A7E"/>
    <w:rsid w:val="00C03D68"/>
    <w:rsid w:val="00C03DC4"/>
    <w:rsid w:val="00C03E93"/>
    <w:rsid w:val="00C03EFC"/>
    <w:rsid w:val="00C03FFB"/>
    <w:rsid w:val="00C05D46"/>
    <w:rsid w:val="00C06B5B"/>
    <w:rsid w:val="00C07252"/>
    <w:rsid w:val="00C10673"/>
    <w:rsid w:val="00C10888"/>
    <w:rsid w:val="00C108BA"/>
    <w:rsid w:val="00C10A83"/>
    <w:rsid w:val="00C118E1"/>
    <w:rsid w:val="00C11A6F"/>
    <w:rsid w:val="00C11FB3"/>
    <w:rsid w:val="00C11FC0"/>
    <w:rsid w:val="00C120FC"/>
    <w:rsid w:val="00C124D0"/>
    <w:rsid w:val="00C13265"/>
    <w:rsid w:val="00C1342C"/>
    <w:rsid w:val="00C13544"/>
    <w:rsid w:val="00C13A38"/>
    <w:rsid w:val="00C141A9"/>
    <w:rsid w:val="00C14253"/>
    <w:rsid w:val="00C14D50"/>
    <w:rsid w:val="00C15453"/>
    <w:rsid w:val="00C16B5D"/>
    <w:rsid w:val="00C17084"/>
    <w:rsid w:val="00C171AE"/>
    <w:rsid w:val="00C17942"/>
    <w:rsid w:val="00C17DB1"/>
    <w:rsid w:val="00C20223"/>
    <w:rsid w:val="00C20334"/>
    <w:rsid w:val="00C20621"/>
    <w:rsid w:val="00C20942"/>
    <w:rsid w:val="00C20B3D"/>
    <w:rsid w:val="00C20B80"/>
    <w:rsid w:val="00C20BB8"/>
    <w:rsid w:val="00C21A83"/>
    <w:rsid w:val="00C2215B"/>
    <w:rsid w:val="00C222CF"/>
    <w:rsid w:val="00C22B9B"/>
    <w:rsid w:val="00C22D88"/>
    <w:rsid w:val="00C2301F"/>
    <w:rsid w:val="00C23989"/>
    <w:rsid w:val="00C241C0"/>
    <w:rsid w:val="00C2498E"/>
    <w:rsid w:val="00C25CC6"/>
    <w:rsid w:val="00C25EFD"/>
    <w:rsid w:val="00C261D8"/>
    <w:rsid w:val="00C2674F"/>
    <w:rsid w:val="00C26A00"/>
    <w:rsid w:val="00C26C16"/>
    <w:rsid w:val="00C278F5"/>
    <w:rsid w:val="00C300BC"/>
    <w:rsid w:val="00C30740"/>
    <w:rsid w:val="00C30A24"/>
    <w:rsid w:val="00C30E9C"/>
    <w:rsid w:val="00C30F8A"/>
    <w:rsid w:val="00C315B8"/>
    <w:rsid w:val="00C31B97"/>
    <w:rsid w:val="00C32382"/>
    <w:rsid w:val="00C33413"/>
    <w:rsid w:val="00C33793"/>
    <w:rsid w:val="00C3390B"/>
    <w:rsid w:val="00C344E3"/>
    <w:rsid w:val="00C35238"/>
    <w:rsid w:val="00C36CEF"/>
    <w:rsid w:val="00C37009"/>
    <w:rsid w:val="00C3700E"/>
    <w:rsid w:val="00C37DC4"/>
    <w:rsid w:val="00C41872"/>
    <w:rsid w:val="00C427A7"/>
    <w:rsid w:val="00C43B58"/>
    <w:rsid w:val="00C44758"/>
    <w:rsid w:val="00C44AB3"/>
    <w:rsid w:val="00C44C34"/>
    <w:rsid w:val="00C44C9C"/>
    <w:rsid w:val="00C44D2E"/>
    <w:rsid w:val="00C4546F"/>
    <w:rsid w:val="00C454C1"/>
    <w:rsid w:val="00C45D06"/>
    <w:rsid w:val="00C45E86"/>
    <w:rsid w:val="00C467C6"/>
    <w:rsid w:val="00C47F6B"/>
    <w:rsid w:val="00C50BDD"/>
    <w:rsid w:val="00C51DE3"/>
    <w:rsid w:val="00C53303"/>
    <w:rsid w:val="00C5331B"/>
    <w:rsid w:val="00C53784"/>
    <w:rsid w:val="00C550FC"/>
    <w:rsid w:val="00C5634E"/>
    <w:rsid w:val="00C569DB"/>
    <w:rsid w:val="00C5776F"/>
    <w:rsid w:val="00C60D2B"/>
    <w:rsid w:val="00C60F38"/>
    <w:rsid w:val="00C61870"/>
    <w:rsid w:val="00C61F6C"/>
    <w:rsid w:val="00C62EA3"/>
    <w:rsid w:val="00C63ABA"/>
    <w:rsid w:val="00C63BDD"/>
    <w:rsid w:val="00C63D3A"/>
    <w:rsid w:val="00C646FB"/>
    <w:rsid w:val="00C64D7B"/>
    <w:rsid w:val="00C655F2"/>
    <w:rsid w:val="00C664C3"/>
    <w:rsid w:val="00C66550"/>
    <w:rsid w:val="00C670F4"/>
    <w:rsid w:val="00C67860"/>
    <w:rsid w:val="00C70A5D"/>
    <w:rsid w:val="00C71411"/>
    <w:rsid w:val="00C71DF9"/>
    <w:rsid w:val="00C721BB"/>
    <w:rsid w:val="00C72336"/>
    <w:rsid w:val="00C72B93"/>
    <w:rsid w:val="00C72BA7"/>
    <w:rsid w:val="00C75614"/>
    <w:rsid w:val="00C75BB6"/>
    <w:rsid w:val="00C75CBE"/>
    <w:rsid w:val="00C75DA8"/>
    <w:rsid w:val="00C75F7D"/>
    <w:rsid w:val="00C766B8"/>
    <w:rsid w:val="00C77A28"/>
    <w:rsid w:val="00C77F5A"/>
    <w:rsid w:val="00C81A97"/>
    <w:rsid w:val="00C81BD8"/>
    <w:rsid w:val="00C82A93"/>
    <w:rsid w:val="00C82B5C"/>
    <w:rsid w:val="00C82B86"/>
    <w:rsid w:val="00C83009"/>
    <w:rsid w:val="00C83366"/>
    <w:rsid w:val="00C83E72"/>
    <w:rsid w:val="00C848B5"/>
    <w:rsid w:val="00C848C5"/>
    <w:rsid w:val="00C84A59"/>
    <w:rsid w:val="00C851C2"/>
    <w:rsid w:val="00C85C2D"/>
    <w:rsid w:val="00C86102"/>
    <w:rsid w:val="00C8660D"/>
    <w:rsid w:val="00C8683E"/>
    <w:rsid w:val="00C86D97"/>
    <w:rsid w:val="00C86E8C"/>
    <w:rsid w:val="00C87AC5"/>
    <w:rsid w:val="00C90313"/>
    <w:rsid w:val="00C904A9"/>
    <w:rsid w:val="00C9173E"/>
    <w:rsid w:val="00C92BBB"/>
    <w:rsid w:val="00C92EB3"/>
    <w:rsid w:val="00C93BA2"/>
    <w:rsid w:val="00C94456"/>
    <w:rsid w:val="00C94887"/>
    <w:rsid w:val="00C953CF"/>
    <w:rsid w:val="00C956E7"/>
    <w:rsid w:val="00C95A36"/>
    <w:rsid w:val="00C95E3F"/>
    <w:rsid w:val="00C96282"/>
    <w:rsid w:val="00C96EE0"/>
    <w:rsid w:val="00C96EF8"/>
    <w:rsid w:val="00C974F2"/>
    <w:rsid w:val="00CA0640"/>
    <w:rsid w:val="00CA0FC1"/>
    <w:rsid w:val="00CA1A5A"/>
    <w:rsid w:val="00CA1C2D"/>
    <w:rsid w:val="00CA2E37"/>
    <w:rsid w:val="00CA31BC"/>
    <w:rsid w:val="00CA39D9"/>
    <w:rsid w:val="00CA3A07"/>
    <w:rsid w:val="00CA410D"/>
    <w:rsid w:val="00CA4208"/>
    <w:rsid w:val="00CA4B6D"/>
    <w:rsid w:val="00CA51E1"/>
    <w:rsid w:val="00CA5575"/>
    <w:rsid w:val="00CA5673"/>
    <w:rsid w:val="00CA5969"/>
    <w:rsid w:val="00CA7C20"/>
    <w:rsid w:val="00CB0E89"/>
    <w:rsid w:val="00CB0F9D"/>
    <w:rsid w:val="00CB15CA"/>
    <w:rsid w:val="00CB1A62"/>
    <w:rsid w:val="00CB248D"/>
    <w:rsid w:val="00CB2E79"/>
    <w:rsid w:val="00CB3F24"/>
    <w:rsid w:val="00CB4715"/>
    <w:rsid w:val="00CB4B56"/>
    <w:rsid w:val="00CB4E40"/>
    <w:rsid w:val="00CB5461"/>
    <w:rsid w:val="00CB54AD"/>
    <w:rsid w:val="00CB5636"/>
    <w:rsid w:val="00CB61DB"/>
    <w:rsid w:val="00CB6B0D"/>
    <w:rsid w:val="00CB70FE"/>
    <w:rsid w:val="00CB7B43"/>
    <w:rsid w:val="00CC06A2"/>
    <w:rsid w:val="00CC11C6"/>
    <w:rsid w:val="00CC1223"/>
    <w:rsid w:val="00CC193C"/>
    <w:rsid w:val="00CC1B0E"/>
    <w:rsid w:val="00CC1B6D"/>
    <w:rsid w:val="00CC1D79"/>
    <w:rsid w:val="00CC2DD2"/>
    <w:rsid w:val="00CC2F5A"/>
    <w:rsid w:val="00CC333A"/>
    <w:rsid w:val="00CC3B06"/>
    <w:rsid w:val="00CC443D"/>
    <w:rsid w:val="00CC44D2"/>
    <w:rsid w:val="00CC467C"/>
    <w:rsid w:val="00CC5330"/>
    <w:rsid w:val="00CC6037"/>
    <w:rsid w:val="00CC6045"/>
    <w:rsid w:val="00CC61AB"/>
    <w:rsid w:val="00CC7EE9"/>
    <w:rsid w:val="00CD0D34"/>
    <w:rsid w:val="00CD226E"/>
    <w:rsid w:val="00CD2FD5"/>
    <w:rsid w:val="00CD31DD"/>
    <w:rsid w:val="00CD33D6"/>
    <w:rsid w:val="00CD34C9"/>
    <w:rsid w:val="00CD3AB3"/>
    <w:rsid w:val="00CD5DDF"/>
    <w:rsid w:val="00CD5FB0"/>
    <w:rsid w:val="00CD69DB"/>
    <w:rsid w:val="00CD6F45"/>
    <w:rsid w:val="00CD714B"/>
    <w:rsid w:val="00CD716C"/>
    <w:rsid w:val="00CD71C4"/>
    <w:rsid w:val="00CD7626"/>
    <w:rsid w:val="00CD7BA6"/>
    <w:rsid w:val="00CD7E66"/>
    <w:rsid w:val="00CD7E83"/>
    <w:rsid w:val="00CD7F3C"/>
    <w:rsid w:val="00CE0266"/>
    <w:rsid w:val="00CE03A5"/>
    <w:rsid w:val="00CE0519"/>
    <w:rsid w:val="00CE141F"/>
    <w:rsid w:val="00CE19F7"/>
    <w:rsid w:val="00CE1A8C"/>
    <w:rsid w:val="00CE47C8"/>
    <w:rsid w:val="00CE4847"/>
    <w:rsid w:val="00CE4DA5"/>
    <w:rsid w:val="00CE4F2F"/>
    <w:rsid w:val="00CE583F"/>
    <w:rsid w:val="00CE69BB"/>
    <w:rsid w:val="00CE741A"/>
    <w:rsid w:val="00CF0C0F"/>
    <w:rsid w:val="00CF10F3"/>
    <w:rsid w:val="00CF1C6E"/>
    <w:rsid w:val="00CF262E"/>
    <w:rsid w:val="00CF29CC"/>
    <w:rsid w:val="00CF3100"/>
    <w:rsid w:val="00CF3D84"/>
    <w:rsid w:val="00CF3D8C"/>
    <w:rsid w:val="00CF4520"/>
    <w:rsid w:val="00CF4B71"/>
    <w:rsid w:val="00CF5758"/>
    <w:rsid w:val="00CF5796"/>
    <w:rsid w:val="00CF708D"/>
    <w:rsid w:val="00CF76C0"/>
    <w:rsid w:val="00CF7B11"/>
    <w:rsid w:val="00CF7B41"/>
    <w:rsid w:val="00D0002E"/>
    <w:rsid w:val="00D0040D"/>
    <w:rsid w:val="00D00BA1"/>
    <w:rsid w:val="00D00C4D"/>
    <w:rsid w:val="00D01C5E"/>
    <w:rsid w:val="00D02DFA"/>
    <w:rsid w:val="00D03318"/>
    <w:rsid w:val="00D03BAE"/>
    <w:rsid w:val="00D03BC8"/>
    <w:rsid w:val="00D03E9B"/>
    <w:rsid w:val="00D04457"/>
    <w:rsid w:val="00D0485A"/>
    <w:rsid w:val="00D048D4"/>
    <w:rsid w:val="00D051EA"/>
    <w:rsid w:val="00D060CA"/>
    <w:rsid w:val="00D06485"/>
    <w:rsid w:val="00D06B26"/>
    <w:rsid w:val="00D06E4C"/>
    <w:rsid w:val="00D0710F"/>
    <w:rsid w:val="00D0716F"/>
    <w:rsid w:val="00D077A8"/>
    <w:rsid w:val="00D07C3A"/>
    <w:rsid w:val="00D103CE"/>
    <w:rsid w:val="00D10595"/>
    <w:rsid w:val="00D10876"/>
    <w:rsid w:val="00D10A79"/>
    <w:rsid w:val="00D13085"/>
    <w:rsid w:val="00D136B2"/>
    <w:rsid w:val="00D1380F"/>
    <w:rsid w:val="00D15215"/>
    <w:rsid w:val="00D15A94"/>
    <w:rsid w:val="00D15C50"/>
    <w:rsid w:val="00D164EC"/>
    <w:rsid w:val="00D16574"/>
    <w:rsid w:val="00D173AD"/>
    <w:rsid w:val="00D17EFE"/>
    <w:rsid w:val="00D211BD"/>
    <w:rsid w:val="00D22C2D"/>
    <w:rsid w:val="00D22DF7"/>
    <w:rsid w:val="00D22F6D"/>
    <w:rsid w:val="00D23382"/>
    <w:rsid w:val="00D2353B"/>
    <w:rsid w:val="00D24833"/>
    <w:rsid w:val="00D248A6"/>
    <w:rsid w:val="00D24B8D"/>
    <w:rsid w:val="00D25977"/>
    <w:rsid w:val="00D30572"/>
    <w:rsid w:val="00D31747"/>
    <w:rsid w:val="00D31A51"/>
    <w:rsid w:val="00D352FB"/>
    <w:rsid w:val="00D356C4"/>
    <w:rsid w:val="00D3571D"/>
    <w:rsid w:val="00D357A9"/>
    <w:rsid w:val="00D35979"/>
    <w:rsid w:val="00D35D39"/>
    <w:rsid w:val="00D35D7B"/>
    <w:rsid w:val="00D36093"/>
    <w:rsid w:val="00D37A4B"/>
    <w:rsid w:val="00D41BE4"/>
    <w:rsid w:val="00D423F5"/>
    <w:rsid w:val="00D4244E"/>
    <w:rsid w:val="00D430D6"/>
    <w:rsid w:val="00D43B79"/>
    <w:rsid w:val="00D44179"/>
    <w:rsid w:val="00D45213"/>
    <w:rsid w:val="00D4628A"/>
    <w:rsid w:val="00D462AF"/>
    <w:rsid w:val="00D46A4D"/>
    <w:rsid w:val="00D46A63"/>
    <w:rsid w:val="00D50038"/>
    <w:rsid w:val="00D508B2"/>
    <w:rsid w:val="00D50D85"/>
    <w:rsid w:val="00D50D86"/>
    <w:rsid w:val="00D52110"/>
    <w:rsid w:val="00D5250C"/>
    <w:rsid w:val="00D5254D"/>
    <w:rsid w:val="00D52648"/>
    <w:rsid w:val="00D532A9"/>
    <w:rsid w:val="00D5382A"/>
    <w:rsid w:val="00D53BF3"/>
    <w:rsid w:val="00D54DBF"/>
    <w:rsid w:val="00D56463"/>
    <w:rsid w:val="00D56665"/>
    <w:rsid w:val="00D57281"/>
    <w:rsid w:val="00D576FE"/>
    <w:rsid w:val="00D57B6E"/>
    <w:rsid w:val="00D6005E"/>
    <w:rsid w:val="00D60366"/>
    <w:rsid w:val="00D60A19"/>
    <w:rsid w:val="00D6190A"/>
    <w:rsid w:val="00D62B87"/>
    <w:rsid w:val="00D62FDE"/>
    <w:rsid w:val="00D63DC1"/>
    <w:rsid w:val="00D63EC7"/>
    <w:rsid w:val="00D6426F"/>
    <w:rsid w:val="00D64913"/>
    <w:rsid w:val="00D65226"/>
    <w:rsid w:val="00D65C4A"/>
    <w:rsid w:val="00D65F86"/>
    <w:rsid w:val="00D66375"/>
    <w:rsid w:val="00D665B1"/>
    <w:rsid w:val="00D66EFF"/>
    <w:rsid w:val="00D67B7C"/>
    <w:rsid w:val="00D67D84"/>
    <w:rsid w:val="00D708CC"/>
    <w:rsid w:val="00D7091D"/>
    <w:rsid w:val="00D70D43"/>
    <w:rsid w:val="00D70E19"/>
    <w:rsid w:val="00D71BDF"/>
    <w:rsid w:val="00D720A2"/>
    <w:rsid w:val="00D73532"/>
    <w:rsid w:val="00D738DC"/>
    <w:rsid w:val="00D73D56"/>
    <w:rsid w:val="00D74D30"/>
    <w:rsid w:val="00D74E0B"/>
    <w:rsid w:val="00D75082"/>
    <w:rsid w:val="00D7594B"/>
    <w:rsid w:val="00D76183"/>
    <w:rsid w:val="00D773C1"/>
    <w:rsid w:val="00D77D91"/>
    <w:rsid w:val="00D81B36"/>
    <w:rsid w:val="00D81ECE"/>
    <w:rsid w:val="00D820B7"/>
    <w:rsid w:val="00D82369"/>
    <w:rsid w:val="00D8336A"/>
    <w:rsid w:val="00D83BF9"/>
    <w:rsid w:val="00D84009"/>
    <w:rsid w:val="00D8429E"/>
    <w:rsid w:val="00D846AF"/>
    <w:rsid w:val="00D84714"/>
    <w:rsid w:val="00D8490C"/>
    <w:rsid w:val="00D8516E"/>
    <w:rsid w:val="00D8546E"/>
    <w:rsid w:val="00D858C8"/>
    <w:rsid w:val="00D85BE6"/>
    <w:rsid w:val="00D86B29"/>
    <w:rsid w:val="00D87461"/>
    <w:rsid w:val="00D87550"/>
    <w:rsid w:val="00D8764A"/>
    <w:rsid w:val="00D87786"/>
    <w:rsid w:val="00D87F01"/>
    <w:rsid w:val="00D9012B"/>
    <w:rsid w:val="00D9082C"/>
    <w:rsid w:val="00D90EBC"/>
    <w:rsid w:val="00D91705"/>
    <w:rsid w:val="00D918E2"/>
    <w:rsid w:val="00D921A7"/>
    <w:rsid w:val="00D92294"/>
    <w:rsid w:val="00D92F4C"/>
    <w:rsid w:val="00D932E7"/>
    <w:rsid w:val="00D9338A"/>
    <w:rsid w:val="00D9350C"/>
    <w:rsid w:val="00D940D3"/>
    <w:rsid w:val="00D940EA"/>
    <w:rsid w:val="00D94FEF"/>
    <w:rsid w:val="00D956AA"/>
    <w:rsid w:val="00D95A32"/>
    <w:rsid w:val="00D95AE1"/>
    <w:rsid w:val="00D95C91"/>
    <w:rsid w:val="00D966AC"/>
    <w:rsid w:val="00D968B5"/>
    <w:rsid w:val="00D96D68"/>
    <w:rsid w:val="00DA028F"/>
    <w:rsid w:val="00DA0715"/>
    <w:rsid w:val="00DA0910"/>
    <w:rsid w:val="00DA1797"/>
    <w:rsid w:val="00DA186D"/>
    <w:rsid w:val="00DA1C80"/>
    <w:rsid w:val="00DA22DB"/>
    <w:rsid w:val="00DA2B9A"/>
    <w:rsid w:val="00DA3281"/>
    <w:rsid w:val="00DA33BB"/>
    <w:rsid w:val="00DA3A5D"/>
    <w:rsid w:val="00DA4049"/>
    <w:rsid w:val="00DA422E"/>
    <w:rsid w:val="00DA4FFB"/>
    <w:rsid w:val="00DA58A1"/>
    <w:rsid w:val="00DA5A4A"/>
    <w:rsid w:val="00DA6524"/>
    <w:rsid w:val="00DA6525"/>
    <w:rsid w:val="00DA76BD"/>
    <w:rsid w:val="00DB0332"/>
    <w:rsid w:val="00DB1B6D"/>
    <w:rsid w:val="00DB2A25"/>
    <w:rsid w:val="00DB2E27"/>
    <w:rsid w:val="00DB3BCA"/>
    <w:rsid w:val="00DB3BDD"/>
    <w:rsid w:val="00DB42DE"/>
    <w:rsid w:val="00DB5050"/>
    <w:rsid w:val="00DB5345"/>
    <w:rsid w:val="00DB56D1"/>
    <w:rsid w:val="00DB5AD0"/>
    <w:rsid w:val="00DB5FF8"/>
    <w:rsid w:val="00DB601F"/>
    <w:rsid w:val="00DB62F5"/>
    <w:rsid w:val="00DB6886"/>
    <w:rsid w:val="00DB6DE4"/>
    <w:rsid w:val="00DB6F6C"/>
    <w:rsid w:val="00DB78FF"/>
    <w:rsid w:val="00DB7954"/>
    <w:rsid w:val="00DB7B1C"/>
    <w:rsid w:val="00DC0899"/>
    <w:rsid w:val="00DC0B5F"/>
    <w:rsid w:val="00DC1399"/>
    <w:rsid w:val="00DC13CB"/>
    <w:rsid w:val="00DC1E0F"/>
    <w:rsid w:val="00DC1F27"/>
    <w:rsid w:val="00DC1F30"/>
    <w:rsid w:val="00DC2863"/>
    <w:rsid w:val="00DC3407"/>
    <w:rsid w:val="00DC3D86"/>
    <w:rsid w:val="00DC49BD"/>
    <w:rsid w:val="00DC50E1"/>
    <w:rsid w:val="00DC6230"/>
    <w:rsid w:val="00DC6500"/>
    <w:rsid w:val="00DC68F2"/>
    <w:rsid w:val="00DC6AC9"/>
    <w:rsid w:val="00DC6E5F"/>
    <w:rsid w:val="00DD044A"/>
    <w:rsid w:val="00DD0955"/>
    <w:rsid w:val="00DD0B94"/>
    <w:rsid w:val="00DD0BCA"/>
    <w:rsid w:val="00DD0D36"/>
    <w:rsid w:val="00DD10B5"/>
    <w:rsid w:val="00DD11D0"/>
    <w:rsid w:val="00DD1724"/>
    <w:rsid w:val="00DD1773"/>
    <w:rsid w:val="00DD1D36"/>
    <w:rsid w:val="00DD215F"/>
    <w:rsid w:val="00DD30AC"/>
    <w:rsid w:val="00DD32BB"/>
    <w:rsid w:val="00DD3CEF"/>
    <w:rsid w:val="00DD3D24"/>
    <w:rsid w:val="00DD44B9"/>
    <w:rsid w:val="00DD4524"/>
    <w:rsid w:val="00DD4AD6"/>
    <w:rsid w:val="00DD54C1"/>
    <w:rsid w:val="00DD5A0D"/>
    <w:rsid w:val="00DD5AA7"/>
    <w:rsid w:val="00DD5E43"/>
    <w:rsid w:val="00DD62A2"/>
    <w:rsid w:val="00DD6BA5"/>
    <w:rsid w:val="00DD70DC"/>
    <w:rsid w:val="00DD7112"/>
    <w:rsid w:val="00DD7E10"/>
    <w:rsid w:val="00DD7F5F"/>
    <w:rsid w:val="00DD7F89"/>
    <w:rsid w:val="00DE03B0"/>
    <w:rsid w:val="00DE153E"/>
    <w:rsid w:val="00DE1638"/>
    <w:rsid w:val="00DE20DD"/>
    <w:rsid w:val="00DE42ED"/>
    <w:rsid w:val="00DE4847"/>
    <w:rsid w:val="00DE68AA"/>
    <w:rsid w:val="00DE711B"/>
    <w:rsid w:val="00DE7E62"/>
    <w:rsid w:val="00DF04CB"/>
    <w:rsid w:val="00DF1835"/>
    <w:rsid w:val="00DF227F"/>
    <w:rsid w:val="00DF2315"/>
    <w:rsid w:val="00DF344A"/>
    <w:rsid w:val="00DF3B04"/>
    <w:rsid w:val="00DF3B47"/>
    <w:rsid w:val="00DF3D33"/>
    <w:rsid w:val="00DF424B"/>
    <w:rsid w:val="00DF5FA6"/>
    <w:rsid w:val="00DF648D"/>
    <w:rsid w:val="00DF6890"/>
    <w:rsid w:val="00DF69A2"/>
    <w:rsid w:val="00DF6BEC"/>
    <w:rsid w:val="00DF7A20"/>
    <w:rsid w:val="00E00362"/>
    <w:rsid w:val="00E003F2"/>
    <w:rsid w:val="00E0064C"/>
    <w:rsid w:val="00E00C1C"/>
    <w:rsid w:val="00E0130E"/>
    <w:rsid w:val="00E018B8"/>
    <w:rsid w:val="00E01D49"/>
    <w:rsid w:val="00E02139"/>
    <w:rsid w:val="00E02C2E"/>
    <w:rsid w:val="00E02F4D"/>
    <w:rsid w:val="00E04CB3"/>
    <w:rsid w:val="00E04DC7"/>
    <w:rsid w:val="00E057FA"/>
    <w:rsid w:val="00E06992"/>
    <w:rsid w:val="00E07B06"/>
    <w:rsid w:val="00E10933"/>
    <w:rsid w:val="00E10E6A"/>
    <w:rsid w:val="00E11037"/>
    <w:rsid w:val="00E11A76"/>
    <w:rsid w:val="00E11D53"/>
    <w:rsid w:val="00E12A22"/>
    <w:rsid w:val="00E136C8"/>
    <w:rsid w:val="00E14A73"/>
    <w:rsid w:val="00E14F0F"/>
    <w:rsid w:val="00E15210"/>
    <w:rsid w:val="00E15A51"/>
    <w:rsid w:val="00E15F1C"/>
    <w:rsid w:val="00E17323"/>
    <w:rsid w:val="00E17ED3"/>
    <w:rsid w:val="00E20002"/>
    <w:rsid w:val="00E20182"/>
    <w:rsid w:val="00E20351"/>
    <w:rsid w:val="00E20439"/>
    <w:rsid w:val="00E22768"/>
    <w:rsid w:val="00E23481"/>
    <w:rsid w:val="00E24370"/>
    <w:rsid w:val="00E2461E"/>
    <w:rsid w:val="00E24A5F"/>
    <w:rsid w:val="00E25038"/>
    <w:rsid w:val="00E250D6"/>
    <w:rsid w:val="00E25262"/>
    <w:rsid w:val="00E255C0"/>
    <w:rsid w:val="00E25DFE"/>
    <w:rsid w:val="00E26609"/>
    <w:rsid w:val="00E27C51"/>
    <w:rsid w:val="00E27CA6"/>
    <w:rsid w:val="00E306D2"/>
    <w:rsid w:val="00E30EB9"/>
    <w:rsid w:val="00E31508"/>
    <w:rsid w:val="00E32439"/>
    <w:rsid w:val="00E32EEE"/>
    <w:rsid w:val="00E33456"/>
    <w:rsid w:val="00E33FEE"/>
    <w:rsid w:val="00E341B2"/>
    <w:rsid w:val="00E34494"/>
    <w:rsid w:val="00E34D44"/>
    <w:rsid w:val="00E34EB8"/>
    <w:rsid w:val="00E35091"/>
    <w:rsid w:val="00E35224"/>
    <w:rsid w:val="00E360D0"/>
    <w:rsid w:val="00E37640"/>
    <w:rsid w:val="00E37CB9"/>
    <w:rsid w:val="00E40FEB"/>
    <w:rsid w:val="00E412B0"/>
    <w:rsid w:val="00E42B1F"/>
    <w:rsid w:val="00E440C7"/>
    <w:rsid w:val="00E4433A"/>
    <w:rsid w:val="00E44CDD"/>
    <w:rsid w:val="00E45021"/>
    <w:rsid w:val="00E453B9"/>
    <w:rsid w:val="00E454B0"/>
    <w:rsid w:val="00E45672"/>
    <w:rsid w:val="00E461A8"/>
    <w:rsid w:val="00E4650D"/>
    <w:rsid w:val="00E46ADE"/>
    <w:rsid w:val="00E47BDA"/>
    <w:rsid w:val="00E50644"/>
    <w:rsid w:val="00E50D17"/>
    <w:rsid w:val="00E50F11"/>
    <w:rsid w:val="00E50FAE"/>
    <w:rsid w:val="00E51181"/>
    <w:rsid w:val="00E511E7"/>
    <w:rsid w:val="00E5137E"/>
    <w:rsid w:val="00E5194D"/>
    <w:rsid w:val="00E519F1"/>
    <w:rsid w:val="00E5205A"/>
    <w:rsid w:val="00E53984"/>
    <w:rsid w:val="00E54495"/>
    <w:rsid w:val="00E546CF"/>
    <w:rsid w:val="00E54841"/>
    <w:rsid w:val="00E54D68"/>
    <w:rsid w:val="00E55863"/>
    <w:rsid w:val="00E55B41"/>
    <w:rsid w:val="00E55D98"/>
    <w:rsid w:val="00E56110"/>
    <w:rsid w:val="00E56ACF"/>
    <w:rsid w:val="00E56CE8"/>
    <w:rsid w:val="00E56D7D"/>
    <w:rsid w:val="00E5730F"/>
    <w:rsid w:val="00E5745C"/>
    <w:rsid w:val="00E601E6"/>
    <w:rsid w:val="00E6044B"/>
    <w:rsid w:val="00E60809"/>
    <w:rsid w:val="00E615D0"/>
    <w:rsid w:val="00E626BB"/>
    <w:rsid w:val="00E63501"/>
    <w:rsid w:val="00E63543"/>
    <w:rsid w:val="00E6433B"/>
    <w:rsid w:val="00E64782"/>
    <w:rsid w:val="00E647CA"/>
    <w:rsid w:val="00E65DA0"/>
    <w:rsid w:val="00E66409"/>
    <w:rsid w:val="00E66AB2"/>
    <w:rsid w:val="00E66F79"/>
    <w:rsid w:val="00E67208"/>
    <w:rsid w:val="00E675AD"/>
    <w:rsid w:val="00E67E05"/>
    <w:rsid w:val="00E701D0"/>
    <w:rsid w:val="00E70ED2"/>
    <w:rsid w:val="00E7266E"/>
    <w:rsid w:val="00E73240"/>
    <w:rsid w:val="00E73415"/>
    <w:rsid w:val="00E73C60"/>
    <w:rsid w:val="00E73FC4"/>
    <w:rsid w:val="00E748C3"/>
    <w:rsid w:val="00E75270"/>
    <w:rsid w:val="00E7547F"/>
    <w:rsid w:val="00E76604"/>
    <w:rsid w:val="00E76614"/>
    <w:rsid w:val="00E77827"/>
    <w:rsid w:val="00E77AAE"/>
    <w:rsid w:val="00E77F1D"/>
    <w:rsid w:val="00E8023A"/>
    <w:rsid w:val="00E81A1C"/>
    <w:rsid w:val="00E82EAB"/>
    <w:rsid w:val="00E82F4B"/>
    <w:rsid w:val="00E8306B"/>
    <w:rsid w:val="00E8335C"/>
    <w:rsid w:val="00E83441"/>
    <w:rsid w:val="00E83501"/>
    <w:rsid w:val="00E83A72"/>
    <w:rsid w:val="00E842CD"/>
    <w:rsid w:val="00E8584E"/>
    <w:rsid w:val="00E903C0"/>
    <w:rsid w:val="00E903E4"/>
    <w:rsid w:val="00E907DA"/>
    <w:rsid w:val="00E90BC8"/>
    <w:rsid w:val="00E90D66"/>
    <w:rsid w:val="00E91811"/>
    <w:rsid w:val="00E91CD2"/>
    <w:rsid w:val="00E91D94"/>
    <w:rsid w:val="00E9210D"/>
    <w:rsid w:val="00E9225A"/>
    <w:rsid w:val="00E92297"/>
    <w:rsid w:val="00E9262F"/>
    <w:rsid w:val="00E9299B"/>
    <w:rsid w:val="00E93158"/>
    <w:rsid w:val="00E932E0"/>
    <w:rsid w:val="00E93599"/>
    <w:rsid w:val="00E93648"/>
    <w:rsid w:val="00E93857"/>
    <w:rsid w:val="00E94DBA"/>
    <w:rsid w:val="00E96133"/>
    <w:rsid w:val="00E96607"/>
    <w:rsid w:val="00E97040"/>
    <w:rsid w:val="00E97572"/>
    <w:rsid w:val="00EA012D"/>
    <w:rsid w:val="00EA0292"/>
    <w:rsid w:val="00EA062C"/>
    <w:rsid w:val="00EA0C7A"/>
    <w:rsid w:val="00EA1777"/>
    <w:rsid w:val="00EA23F1"/>
    <w:rsid w:val="00EA25CA"/>
    <w:rsid w:val="00EA2DD6"/>
    <w:rsid w:val="00EA305F"/>
    <w:rsid w:val="00EA37DD"/>
    <w:rsid w:val="00EA3F20"/>
    <w:rsid w:val="00EA4328"/>
    <w:rsid w:val="00EA5BE9"/>
    <w:rsid w:val="00EA5C2E"/>
    <w:rsid w:val="00EA5F6D"/>
    <w:rsid w:val="00EA69EA"/>
    <w:rsid w:val="00EA78E0"/>
    <w:rsid w:val="00EA7F6E"/>
    <w:rsid w:val="00EB0888"/>
    <w:rsid w:val="00EB0CDF"/>
    <w:rsid w:val="00EB2B3B"/>
    <w:rsid w:val="00EB35D2"/>
    <w:rsid w:val="00EB38E0"/>
    <w:rsid w:val="00EB418C"/>
    <w:rsid w:val="00EB423A"/>
    <w:rsid w:val="00EB431A"/>
    <w:rsid w:val="00EB4579"/>
    <w:rsid w:val="00EB4624"/>
    <w:rsid w:val="00EB4633"/>
    <w:rsid w:val="00EB4670"/>
    <w:rsid w:val="00EB55B6"/>
    <w:rsid w:val="00EB55EA"/>
    <w:rsid w:val="00EB591B"/>
    <w:rsid w:val="00EB5AE1"/>
    <w:rsid w:val="00EB5C4B"/>
    <w:rsid w:val="00EB5CE0"/>
    <w:rsid w:val="00EB5F0F"/>
    <w:rsid w:val="00EB5F49"/>
    <w:rsid w:val="00EB5F7D"/>
    <w:rsid w:val="00EB74A2"/>
    <w:rsid w:val="00EB787C"/>
    <w:rsid w:val="00EB7A10"/>
    <w:rsid w:val="00EB7DC8"/>
    <w:rsid w:val="00EB7F09"/>
    <w:rsid w:val="00EC002A"/>
    <w:rsid w:val="00EC1093"/>
    <w:rsid w:val="00EC13F8"/>
    <w:rsid w:val="00EC1C59"/>
    <w:rsid w:val="00EC1E1E"/>
    <w:rsid w:val="00EC298B"/>
    <w:rsid w:val="00EC39F1"/>
    <w:rsid w:val="00EC3A9D"/>
    <w:rsid w:val="00EC46EF"/>
    <w:rsid w:val="00EC49A6"/>
    <w:rsid w:val="00EC4B02"/>
    <w:rsid w:val="00EC4BC1"/>
    <w:rsid w:val="00EC5025"/>
    <w:rsid w:val="00EC536D"/>
    <w:rsid w:val="00EC5413"/>
    <w:rsid w:val="00EC5FFF"/>
    <w:rsid w:val="00EC6386"/>
    <w:rsid w:val="00EC6516"/>
    <w:rsid w:val="00EC65A3"/>
    <w:rsid w:val="00EC6ECE"/>
    <w:rsid w:val="00EC7D95"/>
    <w:rsid w:val="00ED06F6"/>
    <w:rsid w:val="00ED0780"/>
    <w:rsid w:val="00ED0CE0"/>
    <w:rsid w:val="00ED0D1D"/>
    <w:rsid w:val="00ED0E0C"/>
    <w:rsid w:val="00ED1018"/>
    <w:rsid w:val="00ED1DED"/>
    <w:rsid w:val="00ED24AD"/>
    <w:rsid w:val="00ED2B61"/>
    <w:rsid w:val="00ED3519"/>
    <w:rsid w:val="00ED3733"/>
    <w:rsid w:val="00ED3865"/>
    <w:rsid w:val="00ED38BB"/>
    <w:rsid w:val="00ED3A03"/>
    <w:rsid w:val="00ED3ED8"/>
    <w:rsid w:val="00ED4034"/>
    <w:rsid w:val="00ED4734"/>
    <w:rsid w:val="00ED5720"/>
    <w:rsid w:val="00ED591C"/>
    <w:rsid w:val="00ED5C71"/>
    <w:rsid w:val="00ED5DD8"/>
    <w:rsid w:val="00ED60FA"/>
    <w:rsid w:val="00ED633E"/>
    <w:rsid w:val="00ED6638"/>
    <w:rsid w:val="00ED69C9"/>
    <w:rsid w:val="00ED737D"/>
    <w:rsid w:val="00ED73EF"/>
    <w:rsid w:val="00ED74F0"/>
    <w:rsid w:val="00ED7998"/>
    <w:rsid w:val="00ED7D7E"/>
    <w:rsid w:val="00EE0244"/>
    <w:rsid w:val="00EE02A2"/>
    <w:rsid w:val="00EE055C"/>
    <w:rsid w:val="00EE0C31"/>
    <w:rsid w:val="00EE0DB6"/>
    <w:rsid w:val="00EE1C3E"/>
    <w:rsid w:val="00EE2F0A"/>
    <w:rsid w:val="00EE34FE"/>
    <w:rsid w:val="00EE3958"/>
    <w:rsid w:val="00EE3DDD"/>
    <w:rsid w:val="00EE45F4"/>
    <w:rsid w:val="00EE46D9"/>
    <w:rsid w:val="00EE4C18"/>
    <w:rsid w:val="00EE4E49"/>
    <w:rsid w:val="00EE5798"/>
    <w:rsid w:val="00EE5850"/>
    <w:rsid w:val="00EE5AAA"/>
    <w:rsid w:val="00EE5C1E"/>
    <w:rsid w:val="00EE7EBB"/>
    <w:rsid w:val="00EF03D4"/>
    <w:rsid w:val="00EF04AA"/>
    <w:rsid w:val="00EF0D29"/>
    <w:rsid w:val="00EF107D"/>
    <w:rsid w:val="00EF1D32"/>
    <w:rsid w:val="00EF2020"/>
    <w:rsid w:val="00EF2447"/>
    <w:rsid w:val="00EF25DF"/>
    <w:rsid w:val="00EF2BDE"/>
    <w:rsid w:val="00EF3624"/>
    <w:rsid w:val="00EF46E6"/>
    <w:rsid w:val="00EF4B35"/>
    <w:rsid w:val="00EF4CEC"/>
    <w:rsid w:val="00EF4E9A"/>
    <w:rsid w:val="00EF5015"/>
    <w:rsid w:val="00EF53C1"/>
    <w:rsid w:val="00EF55BD"/>
    <w:rsid w:val="00EF5722"/>
    <w:rsid w:val="00EF5A42"/>
    <w:rsid w:val="00EF5E3B"/>
    <w:rsid w:val="00EF73C1"/>
    <w:rsid w:val="00EF74D5"/>
    <w:rsid w:val="00EF7D44"/>
    <w:rsid w:val="00F00046"/>
    <w:rsid w:val="00F005C7"/>
    <w:rsid w:val="00F008CA"/>
    <w:rsid w:val="00F00C0E"/>
    <w:rsid w:val="00F01D1C"/>
    <w:rsid w:val="00F0222F"/>
    <w:rsid w:val="00F02236"/>
    <w:rsid w:val="00F026F8"/>
    <w:rsid w:val="00F02B34"/>
    <w:rsid w:val="00F02CF7"/>
    <w:rsid w:val="00F04014"/>
    <w:rsid w:val="00F0431A"/>
    <w:rsid w:val="00F04915"/>
    <w:rsid w:val="00F069AD"/>
    <w:rsid w:val="00F06A31"/>
    <w:rsid w:val="00F06FA9"/>
    <w:rsid w:val="00F0771A"/>
    <w:rsid w:val="00F100BB"/>
    <w:rsid w:val="00F106DA"/>
    <w:rsid w:val="00F109E6"/>
    <w:rsid w:val="00F10BAD"/>
    <w:rsid w:val="00F11362"/>
    <w:rsid w:val="00F119ED"/>
    <w:rsid w:val="00F11BBB"/>
    <w:rsid w:val="00F122E9"/>
    <w:rsid w:val="00F127EF"/>
    <w:rsid w:val="00F1404B"/>
    <w:rsid w:val="00F149E5"/>
    <w:rsid w:val="00F15870"/>
    <w:rsid w:val="00F17BA2"/>
    <w:rsid w:val="00F20514"/>
    <w:rsid w:val="00F20661"/>
    <w:rsid w:val="00F20DC1"/>
    <w:rsid w:val="00F20F86"/>
    <w:rsid w:val="00F214A1"/>
    <w:rsid w:val="00F22209"/>
    <w:rsid w:val="00F22ACD"/>
    <w:rsid w:val="00F2355B"/>
    <w:rsid w:val="00F235F2"/>
    <w:rsid w:val="00F23F24"/>
    <w:rsid w:val="00F24130"/>
    <w:rsid w:val="00F25560"/>
    <w:rsid w:val="00F26577"/>
    <w:rsid w:val="00F26D1B"/>
    <w:rsid w:val="00F27943"/>
    <w:rsid w:val="00F30335"/>
    <w:rsid w:val="00F303FD"/>
    <w:rsid w:val="00F309F2"/>
    <w:rsid w:val="00F31021"/>
    <w:rsid w:val="00F31B3F"/>
    <w:rsid w:val="00F31BD6"/>
    <w:rsid w:val="00F31F4F"/>
    <w:rsid w:val="00F32123"/>
    <w:rsid w:val="00F32158"/>
    <w:rsid w:val="00F32509"/>
    <w:rsid w:val="00F325B3"/>
    <w:rsid w:val="00F328A1"/>
    <w:rsid w:val="00F32F44"/>
    <w:rsid w:val="00F332DF"/>
    <w:rsid w:val="00F33C06"/>
    <w:rsid w:val="00F34F67"/>
    <w:rsid w:val="00F3539D"/>
    <w:rsid w:val="00F3606E"/>
    <w:rsid w:val="00F36CA3"/>
    <w:rsid w:val="00F370C7"/>
    <w:rsid w:val="00F37863"/>
    <w:rsid w:val="00F37B2A"/>
    <w:rsid w:val="00F37EAB"/>
    <w:rsid w:val="00F40417"/>
    <w:rsid w:val="00F40B80"/>
    <w:rsid w:val="00F40ED8"/>
    <w:rsid w:val="00F41896"/>
    <w:rsid w:val="00F41E1D"/>
    <w:rsid w:val="00F42C58"/>
    <w:rsid w:val="00F438E2"/>
    <w:rsid w:val="00F43E9E"/>
    <w:rsid w:val="00F44753"/>
    <w:rsid w:val="00F45028"/>
    <w:rsid w:val="00F4510C"/>
    <w:rsid w:val="00F453D9"/>
    <w:rsid w:val="00F456D6"/>
    <w:rsid w:val="00F457D7"/>
    <w:rsid w:val="00F45816"/>
    <w:rsid w:val="00F4733D"/>
    <w:rsid w:val="00F47DCE"/>
    <w:rsid w:val="00F5104F"/>
    <w:rsid w:val="00F515C7"/>
    <w:rsid w:val="00F515EC"/>
    <w:rsid w:val="00F519B8"/>
    <w:rsid w:val="00F51C19"/>
    <w:rsid w:val="00F53000"/>
    <w:rsid w:val="00F536D5"/>
    <w:rsid w:val="00F5392B"/>
    <w:rsid w:val="00F53944"/>
    <w:rsid w:val="00F53EA6"/>
    <w:rsid w:val="00F540AC"/>
    <w:rsid w:val="00F54C30"/>
    <w:rsid w:val="00F54DC8"/>
    <w:rsid w:val="00F55628"/>
    <w:rsid w:val="00F55B46"/>
    <w:rsid w:val="00F55EAE"/>
    <w:rsid w:val="00F57948"/>
    <w:rsid w:val="00F57984"/>
    <w:rsid w:val="00F61029"/>
    <w:rsid w:val="00F61A40"/>
    <w:rsid w:val="00F6289D"/>
    <w:rsid w:val="00F6294C"/>
    <w:rsid w:val="00F62AF9"/>
    <w:rsid w:val="00F62F7B"/>
    <w:rsid w:val="00F630D4"/>
    <w:rsid w:val="00F63A20"/>
    <w:rsid w:val="00F64876"/>
    <w:rsid w:val="00F64B53"/>
    <w:rsid w:val="00F65204"/>
    <w:rsid w:val="00F668BE"/>
    <w:rsid w:val="00F67C7C"/>
    <w:rsid w:val="00F701F1"/>
    <w:rsid w:val="00F72430"/>
    <w:rsid w:val="00F74667"/>
    <w:rsid w:val="00F747BE"/>
    <w:rsid w:val="00F7482D"/>
    <w:rsid w:val="00F74EE4"/>
    <w:rsid w:val="00F75CE6"/>
    <w:rsid w:val="00F76353"/>
    <w:rsid w:val="00F763BB"/>
    <w:rsid w:val="00F76BFE"/>
    <w:rsid w:val="00F76CD0"/>
    <w:rsid w:val="00F76EF6"/>
    <w:rsid w:val="00F779C4"/>
    <w:rsid w:val="00F77B89"/>
    <w:rsid w:val="00F807DF"/>
    <w:rsid w:val="00F80EAE"/>
    <w:rsid w:val="00F82A4B"/>
    <w:rsid w:val="00F82BC6"/>
    <w:rsid w:val="00F83E8F"/>
    <w:rsid w:val="00F841D3"/>
    <w:rsid w:val="00F85398"/>
    <w:rsid w:val="00F8580B"/>
    <w:rsid w:val="00F85D16"/>
    <w:rsid w:val="00F866A9"/>
    <w:rsid w:val="00F8710A"/>
    <w:rsid w:val="00F871DA"/>
    <w:rsid w:val="00F87933"/>
    <w:rsid w:val="00F87F48"/>
    <w:rsid w:val="00F906E5"/>
    <w:rsid w:val="00F90BC1"/>
    <w:rsid w:val="00F91DED"/>
    <w:rsid w:val="00F921E2"/>
    <w:rsid w:val="00F93583"/>
    <w:rsid w:val="00F93678"/>
    <w:rsid w:val="00F942C3"/>
    <w:rsid w:val="00F945D5"/>
    <w:rsid w:val="00F94ACB"/>
    <w:rsid w:val="00F94E6F"/>
    <w:rsid w:val="00F96422"/>
    <w:rsid w:val="00F972BB"/>
    <w:rsid w:val="00F97421"/>
    <w:rsid w:val="00FA08C3"/>
    <w:rsid w:val="00FA0D81"/>
    <w:rsid w:val="00FA1882"/>
    <w:rsid w:val="00FA1B3E"/>
    <w:rsid w:val="00FA24D6"/>
    <w:rsid w:val="00FA253F"/>
    <w:rsid w:val="00FA366A"/>
    <w:rsid w:val="00FA4759"/>
    <w:rsid w:val="00FA5882"/>
    <w:rsid w:val="00FA5DDD"/>
    <w:rsid w:val="00FA601D"/>
    <w:rsid w:val="00FA62C8"/>
    <w:rsid w:val="00FA6732"/>
    <w:rsid w:val="00FA695B"/>
    <w:rsid w:val="00FA6E3B"/>
    <w:rsid w:val="00FA7C26"/>
    <w:rsid w:val="00FB0280"/>
    <w:rsid w:val="00FB02D2"/>
    <w:rsid w:val="00FB0920"/>
    <w:rsid w:val="00FB0A93"/>
    <w:rsid w:val="00FB1170"/>
    <w:rsid w:val="00FB17A3"/>
    <w:rsid w:val="00FB1C20"/>
    <w:rsid w:val="00FB1CAD"/>
    <w:rsid w:val="00FB32E9"/>
    <w:rsid w:val="00FB4771"/>
    <w:rsid w:val="00FB49BF"/>
    <w:rsid w:val="00FB4B4A"/>
    <w:rsid w:val="00FB4F69"/>
    <w:rsid w:val="00FB54FB"/>
    <w:rsid w:val="00FB60B2"/>
    <w:rsid w:val="00FB6189"/>
    <w:rsid w:val="00FB6213"/>
    <w:rsid w:val="00FB64FD"/>
    <w:rsid w:val="00FB6733"/>
    <w:rsid w:val="00FB71BA"/>
    <w:rsid w:val="00FB7481"/>
    <w:rsid w:val="00FC0307"/>
    <w:rsid w:val="00FC0590"/>
    <w:rsid w:val="00FC05A2"/>
    <w:rsid w:val="00FC0601"/>
    <w:rsid w:val="00FC0B15"/>
    <w:rsid w:val="00FC0F97"/>
    <w:rsid w:val="00FC130A"/>
    <w:rsid w:val="00FC2208"/>
    <w:rsid w:val="00FC2B09"/>
    <w:rsid w:val="00FC2C7E"/>
    <w:rsid w:val="00FC2EC7"/>
    <w:rsid w:val="00FC3FB4"/>
    <w:rsid w:val="00FC4881"/>
    <w:rsid w:val="00FC48FA"/>
    <w:rsid w:val="00FC56D4"/>
    <w:rsid w:val="00FC5B3C"/>
    <w:rsid w:val="00FC64EB"/>
    <w:rsid w:val="00FC7018"/>
    <w:rsid w:val="00FC72CD"/>
    <w:rsid w:val="00FC7685"/>
    <w:rsid w:val="00FC7C54"/>
    <w:rsid w:val="00FD08B7"/>
    <w:rsid w:val="00FD09FC"/>
    <w:rsid w:val="00FD0A6C"/>
    <w:rsid w:val="00FD0B33"/>
    <w:rsid w:val="00FD0DDC"/>
    <w:rsid w:val="00FD1216"/>
    <w:rsid w:val="00FD1644"/>
    <w:rsid w:val="00FD2360"/>
    <w:rsid w:val="00FD30FE"/>
    <w:rsid w:val="00FD3190"/>
    <w:rsid w:val="00FD3764"/>
    <w:rsid w:val="00FD3D4F"/>
    <w:rsid w:val="00FD4785"/>
    <w:rsid w:val="00FD5B2B"/>
    <w:rsid w:val="00FD63B2"/>
    <w:rsid w:val="00FD6C94"/>
    <w:rsid w:val="00FE0268"/>
    <w:rsid w:val="00FE0D5C"/>
    <w:rsid w:val="00FE186A"/>
    <w:rsid w:val="00FE1AB8"/>
    <w:rsid w:val="00FE1B0B"/>
    <w:rsid w:val="00FE28D6"/>
    <w:rsid w:val="00FE2979"/>
    <w:rsid w:val="00FE2B95"/>
    <w:rsid w:val="00FE2DA4"/>
    <w:rsid w:val="00FE34A6"/>
    <w:rsid w:val="00FE430D"/>
    <w:rsid w:val="00FE4831"/>
    <w:rsid w:val="00FE4978"/>
    <w:rsid w:val="00FE4AC6"/>
    <w:rsid w:val="00FE50C3"/>
    <w:rsid w:val="00FE557A"/>
    <w:rsid w:val="00FE57CA"/>
    <w:rsid w:val="00FE6410"/>
    <w:rsid w:val="00FE743C"/>
    <w:rsid w:val="00FE7928"/>
    <w:rsid w:val="00FE7BA1"/>
    <w:rsid w:val="00FF09CA"/>
    <w:rsid w:val="00FF1042"/>
    <w:rsid w:val="00FF1168"/>
    <w:rsid w:val="00FF13CB"/>
    <w:rsid w:val="00FF1791"/>
    <w:rsid w:val="00FF186E"/>
    <w:rsid w:val="00FF219D"/>
    <w:rsid w:val="00FF21E2"/>
    <w:rsid w:val="00FF274E"/>
    <w:rsid w:val="00FF3075"/>
    <w:rsid w:val="00FF32AD"/>
    <w:rsid w:val="00FF3B7C"/>
    <w:rsid w:val="00FF42A0"/>
    <w:rsid w:val="00FF5DF6"/>
    <w:rsid w:val="00FF606D"/>
    <w:rsid w:val="00FF6DD7"/>
    <w:rsid w:val="00FF74CE"/>
    <w:rsid w:val="00FF77C7"/>
    <w:rsid w:val="00FF79D3"/>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86AAF"/>
  <w15:docId w15:val="{B297B0B6-C344-43C6-A8BE-A7733988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AB7"/>
    <w:pPr>
      <w:spacing w:after="0" w:line="240" w:lineRule="auto"/>
    </w:pPr>
    <w:rPr>
      <w:sz w:val="20"/>
      <w:szCs w:val="20"/>
    </w:rPr>
  </w:style>
  <w:style w:type="character" w:customStyle="1" w:styleId="FootnoteTextChar">
    <w:name w:val="Footnote Text Char"/>
    <w:basedOn w:val="DefaultParagraphFont"/>
    <w:link w:val="FootnoteText"/>
    <w:uiPriority w:val="99"/>
    <w:rsid w:val="00714AB7"/>
    <w:rPr>
      <w:sz w:val="20"/>
      <w:szCs w:val="20"/>
    </w:rPr>
  </w:style>
  <w:style w:type="character" w:styleId="FootnoteReference">
    <w:name w:val="footnote reference"/>
    <w:uiPriority w:val="99"/>
    <w:unhideWhenUsed/>
    <w:rsid w:val="00714AB7"/>
    <w:rPr>
      <w:vertAlign w:val="superscript"/>
    </w:rPr>
  </w:style>
  <w:style w:type="paragraph" w:styleId="ListParagraph">
    <w:name w:val="List Paragraph"/>
    <w:basedOn w:val="Normal"/>
    <w:uiPriority w:val="34"/>
    <w:qFormat/>
    <w:rsid w:val="00714AB7"/>
    <w:pPr>
      <w:ind w:left="720"/>
      <w:contextualSpacing/>
    </w:pPr>
  </w:style>
  <w:style w:type="paragraph" w:styleId="Title">
    <w:name w:val="Title"/>
    <w:basedOn w:val="Normal"/>
    <w:next w:val="Normal"/>
    <w:link w:val="TitleChar"/>
    <w:uiPriority w:val="10"/>
    <w:qFormat/>
    <w:rsid w:val="00AB08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83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B0832"/>
    <w:rPr>
      <w:color w:val="0000FF"/>
      <w:u w:val="single"/>
    </w:rPr>
  </w:style>
  <w:style w:type="character" w:customStyle="1" w:styleId="Heading1Char">
    <w:name w:val="Heading 1 Char"/>
    <w:basedOn w:val="DefaultParagraphFont"/>
    <w:link w:val="Heading1"/>
    <w:uiPriority w:val="9"/>
    <w:rsid w:val="00B503A8"/>
    <w:rPr>
      <w:rFonts w:asciiTheme="majorHAnsi" w:eastAsiaTheme="majorEastAsia" w:hAnsiTheme="majorHAnsi" w:cstheme="majorBidi"/>
      <w:b/>
      <w:bCs/>
      <w:color w:val="365F91" w:themeColor="accent1" w:themeShade="BF"/>
      <w:sz w:val="28"/>
      <w:szCs w:val="28"/>
    </w:rPr>
  </w:style>
  <w:style w:type="paragraph" w:customStyle="1" w:styleId="LG-laws1">
    <w:name w:val="LG-laws1"/>
    <w:basedOn w:val="Normal"/>
    <w:rsid w:val="00291975"/>
    <w:pPr>
      <w:spacing w:before="240" w:after="0" w:line="200" w:lineRule="exact"/>
      <w:ind w:left="340" w:hanging="340"/>
      <w:jc w:val="both"/>
    </w:pPr>
    <w:rPr>
      <w:rFonts w:ascii="Times New Roman" w:eastAsia="Times New Roman" w:hAnsi="Times New Roman" w:cs="Times New Roman"/>
      <w:sz w:val="18"/>
      <w:szCs w:val="20"/>
      <w:lang w:val="en-GB" w:eastAsia="en-US"/>
    </w:rPr>
  </w:style>
  <w:style w:type="paragraph" w:customStyle="1" w:styleId="HChG">
    <w:name w:val="_ H _Ch_G"/>
    <w:basedOn w:val="Normal"/>
    <w:next w:val="Normal"/>
    <w:link w:val="HChGChar"/>
    <w:rsid w:val="0092594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x-none" w:eastAsia="en-US"/>
    </w:rPr>
  </w:style>
  <w:style w:type="character" w:customStyle="1" w:styleId="HChGChar">
    <w:name w:val="_ H _Ch_G Char"/>
    <w:link w:val="HChG"/>
    <w:rsid w:val="00925945"/>
    <w:rPr>
      <w:rFonts w:ascii="Times New Roman" w:eastAsia="Times New Roman" w:hAnsi="Times New Roman" w:cs="Times New Roman"/>
      <w:b/>
      <w:sz w:val="28"/>
      <w:szCs w:val="20"/>
      <w:lang w:val="x-none" w:eastAsia="en-US"/>
    </w:rPr>
  </w:style>
  <w:style w:type="paragraph" w:styleId="Header">
    <w:name w:val="header"/>
    <w:basedOn w:val="Normal"/>
    <w:link w:val="HeaderChar"/>
    <w:uiPriority w:val="99"/>
    <w:unhideWhenUsed/>
    <w:rsid w:val="005D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5DE"/>
  </w:style>
  <w:style w:type="paragraph" w:styleId="Footer">
    <w:name w:val="footer"/>
    <w:basedOn w:val="Normal"/>
    <w:link w:val="FooterChar"/>
    <w:uiPriority w:val="99"/>
    <w:unhideWhenUsed/>
    <w:rsid w:val="005D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5DE"/>
  </w:style>
  <w:style w:type="paragraph" w:styleId="Subtitle">
    <w:name w:val="Subtitle"/>
    <w:basedOn w:val="Normal"/>
    <w:next w:val="Normal"/>
    <w:link w:val="SubtitleChar"/>
    <w:uiPriority w:val="11"/>
    <w:qFormat/>
    <w:rsid w:val="00F0771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0771A"/>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0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1A"/>
    <w:rPr>
      <w:rFonts w:ascii="Tahoma" w:hAnsi="Tahoma" w:cs="Tahoma"/>
      <w:sz w:val="16"/>
      <w:szCs w:val="16"/>
    </w:rPr>
  </w:style>
  <w:style w:type="paragraph" w:styleId="TOCHeading">
    <w:name w:val="TOC Heading"/>
    <w:basedOn w:val="Heading1"/>
    <w:next w:val="Normal"/>
    <w:uiPriority w:val="39"/>
    <w:semiHidden/>
    <w:unhideWhenUsed/>
    <w:qFormat/>
    <w:rsid w:val="000805A1"/>
    <w:pPr>
      <w:outlineLvl w:val="9"/>
    </w:pPr>
    <w:rPr>
      <w:lang w:val="en-US" w:eastAsia="ja-JP"/>
    </w:rPr>
  </w:style>
  <w:style w:type="paragraph" w:styleId="TOC1">
    <w:name w:val="toc 1"/>
    <w:basedOn w:val="Normal"/>
    <w:next w:val="Normal"/>
    <w:autoRedefine/>
    <w:uiPriority w:val="39"/>
    <w:unhideWhenUsed/>
    <w:rsid w:val="000805A1"/>
    <w:pPr>
      <w:spacing w:after="100"/>
    </w:pPr>
  </w:style>
  <w:style w:type="table" w:styleId="TableGrid">
    <w:name w:val="Table Grid"/>
    <w:basedOn w:val="TableNormal"/>
    <w:uiPriority w:val="59"/>
    <w:rsid w:val="002419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CC9"/>
    <w:rPr>
      <w:sz w:val="16"/>
      <w:szCs w:val="16"/>
    </w:rPr>
  </w:style>
  <w:style w:type="paragraph" w:styleId="CommentText">
    <w:name w:val="annotation text"/>
    <w:basedOn w:val="Normal"/>
    <w:link w:val="CommentTextChar"/>
    <w:uiPriority w:val="99"/>
    <w:semiHidden/>
    <w:unhideWhenUsed/>
    <w:rsid w:val="00884CC9"/>
    <w:pPr>
      <w:spacing w:line="240" w:lineRule="auto"/>
    </w:pPr>
    <w:rPr>
      <w:sz w:val="20"/>
      <w:szCs w:val="20"/>
    </w:rPr>
  </w:style>
  <w:style w:type="character" w:customStyle="1" w:styleId="CommentTextChar">
    <w:name w:val="Comment Text Char"/>
    <w:basedOn w:val="DefaultParagraphFont"/>
    <w:link w:val="CommentText"/>
    <w:uiPriority w:val="99"/>
    <w:semiHidden/>
    <w:rsid w:val="00884CC9"/>
    <w:rPr>
      <w:sz w:val="20"/>
      <w:szCs w:val="20"/>
    </w:rPr>
  </w:style>
  <w:style w:type="paragraph" w:styleId="CommentSubject">
    <w:name w:val="annotation subject"/>
    <w:basedOn w:val="CommentText"/>
    <w:next w:val="CommentText"/>
    <w:link w:val="CommentSubjectChar"/>
    <w:uiPriority w:val="99"/>
    <w:semiHidden/>
    <w:unhideWhenUsed/>
    <w:rsid w:val="00884CC9"/>
    <w:rPr>
      <w:b/>
      <w:bCs/>
    </w:rPr>
  </w:style>
  <w:style w:type="character" w:customStyle="1" w:styleId="CommentSubjectChar">
    <w:name w:val="Comment Subject Char"/>
    <w:basedOn w:val="CommentTextChar"/>
    <w:link w:val="CommentSubject"/>
    <w:uiPriority w:val="99"/>
    <w:semiHidden/>
    <w:rsid w:val="00884CC9"/>
    <w:rPr>
      <w:b/>
      <w:bCs/>
      <w:sz w:val="20"/>
      <w:szCs w:val="20"/>
    </w:rPr>
  </w:style>
  <w:style w:type="paragraph" w:styleId="BodyText">
    <w:name w:val="Body Text"/>
    <w:basedOn w:val="Normal"/>
    <w:link w:val="BodyTextChar"/>
    <w:rsid w:val="000D0C91"/>
    <w:pPr>
      <w:spacing w:after="0" w:line="240" w:lineRule="auto"/>
    </w:pPr>
    <w:rPr>
      <w:rFonts w:ascii="Times New Roman" w:eastAsia="Times New Roman" w:hAnsi="Times New Roman" w:cs="Times New Roman"/>
      <w:sz w:val="28"/>
      <w:szCs w:val="24"/>
      <w:lang w:val="en-GB" w:eastAsia="en-US"/>
    </w:rPr>
  </w:style>
  <w:style w:type="character" w:customStyle="1" w:styleId="BodyTextChar">
    <w:name w:val="Body Text Char"/>
    <w:basedOn w:val="DefaultParagraphFont"/>
    <w:link w:val="BodyText"/>
    <w:rsid w:val="000D0C91"/>
    <w:rPr>
      <w:rFonts w:ascii="Times New Roman" w:eastAsia="Times New Roman" w:hAnsi="Times New Roman" w:cs="Times New Roman"/>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984">
      <w:bodyDiv w:val="1"/>
      <w:marLeft w:val="0"/>
      <w:marRight w:val="0"/>
      <w:marTop w:val="0"/>
      <w:marBottom w:val="0"/>
      <w:divBdr>
        <w:top w:val="none" w:sz="0" w:space="0" w:color="auto"/>
        <w:left w:val="none" w:sz="0" w:space="0" w:color="auto"/>
        <w:bottom w:val="none" w:sz="0" w:space="0" w:color="auto"/>
        <w:right w:val="none" w:sz="0" w:space="0" w:color="auto"/>
      </w:divBdr>
      <w:divsChild>
        <w:div w:id="426924342">
          <w:marLeft w:val="547"/>
          <w:marRight w:val="0"/>
          <w:marTop w:val="134"/>
          <w:marBottom w:val="0"/>
          <w:divBdr>
            <w:top w:val="none" w:sz="0" w:space="0" w:color="auto"/>
            <w:left w:val="none" w:sz="0" w:space="0" w:color="auto"/>
            <w:bottom w:val="none" w:sz="0" w:space="0" w:color="auto"/>
            <w:right w:val="none" w:sz="0" w:space="0" w:color="auto"/>
          </w:divBdr>
        </w:div>
        <w:div w:id="468788359">
          <w:marLeft w:val="547"/>
          <w:marRight w:val="0"/>
          <w:marTop w:val="134"/>
          <w:marBottom w:val="0"/>
          <w:divBdr>
            <w:top w:val="none" w:sz="0" w:space="0" w:color="auto"/>
            <w:left w:val="none" w:sz="0" w:space="0" w:color="auto"/>
            <w:bottom w:val="none" w:sz="0" w:space="0" w:color="auto"/>
            <w:right w:val="none" w:sz="0" w:space="0" w:color="auto"/>
          </w:divBdr>
        </w:div>
        <w:div w:id="1462073616">
          <w:marLeft w:val="547"/>
          <w:marRight w:val="0"/>
          <w:marTop w:val="134"/>
          <w:marBottom w:val="0"/>
          <w:divBdr>
            <w:top w:val="none" w:sz="0" w:space="0" w:color="auto"/>
            <w:left w:val="none" w:sz="0" w:space="0" w:color="auto"/>
            <w:bottom w:val="none" w:sz="0" w:space="0" w:color="auto"/>
            <w:right w:val="none" w:sz="0" w:space="0" w:color="auto"/>
          </w:divBdr>
        </w:div>
      </w:divsChild>
    </w:div>
    <w:div w:id="49428705">
      <w:bodyDiv w:val="1"/>
      <w:marLeft w:val="0"/>
      <w:marRight w:val="0"/>
      <w:marTop w:val="0"/>
      <w:marBottom w:val="0"/>
      <w:divBdr>
        <w:top w:val="none" w:sz="0" w:space="0" w:color="auto"/>
        <w:left w:val="none" w:sz="0" w:space="0" w:color="auto"/>
        <w:bottom w:val="none" w:sz="0" w:space="0" w:color="auto"/>
        <w:right w:val="none" w:sz="0" w:space="0" w:color="auto"/>
      </w:divBdr>
      <w:divsChild>
        <w:div w:id="1603031413">
          <w:marLeft w:val="547"/>
          <w:marRight w:val="0"/>
          <w:marTop w:val="134"/>
          <w:marBottom w:val="0"/>
          <w:divBdr>
            <w:top w:val="none" w:sz="0" w:space="0" w:color="auto"/>
            <w:left w:val="none" w:sz="0" w:space="0" w:color="auto"/>
            <w:bottom w:val="none" w:sz="0" w:space="0" w:color="auto"/>
            <w:right w:val="none" w:sz="0" w:space="0" w:color="auto"/>
          </w:divBdr>
        </w:div>
        <w:div w:id="748230373">
          <w:marLeft w:val="547"/>
          <w:marRight w:val="0"/>
          <w:marTop w:val="134"/>
          <w:marBottom w:val="0"/>
          <w:divBdr>
            <w:top w:val="none" w:sz="0" w:space="0" w:color="auto"/>
            <w:left w:val="none" w:sz="0" w:space="0" w:color="auto"/>
            <w:bottom w:val="none" w:sz="0" w:space="0" w:color="auto"/>
            <w:right w:val="none" w:sz="0" w:space="0" w:color="auto"/>
          </w:divBdr>
        </w:div>
        <w:div w:id="1566338345">
          <w:marLeft w:val="547"/>
          <w:marRight w:val="0"/>
          <w:marTop w:val="134"/>
          <w:marBottom w:val="0"/>
          <w:divBdr>
            <w:top w:val="none" w:sz="0" w:space="0" w:color="auto"/>
            <w:left w:val="none" w:sz="0" w:space="0" w:color="auto"/>
            <w:bottom w:val="none" w:sz="0" w:space="0" w:color="auto"/>
            <w:right w:val="none" w:sz="0" w:space="0" w:color="auto"/>
          </w:divBdr>
        </w:div>
        <w:div w:id="274364867">
          <w:marLeft w:val="547"/>
          <w:marRight w:val="0"/>
          <w:marTop w:val="134"/>
          <w:marBottom w:val="0"/>
          <w:divBdr>
            <w:top w:val="none" w:sz="0" w:space="0" w:color="auto"/>
            <w:left w:val="none" w:sz="0" w:space="0" w:color="auto"/>
            <w:bottom w:val="none" w:sz="0" w:space="0" w:color="auto"/>
            <w:right w:val="none" w:sz="0" w:space="0" w:color="auto"/>
          </w:divBdr>
        </w:div>
        <w:div w:id="53819059">
          <w:marLeft w:val="547"/>
          <w:marRight w:val="0"/>
          <w:marTop w:val="134"/>
          <w:marBottom w:val="0"/>
          <w:divBdr>
            <w:top w:val="none" w:sz="0" w:space="0" w:color="auto"/>
            <w:left w:val="none" w:sz="0" w:space="0" w:color="auto"/>
            <w:bottom w:val="none" w:sz="0" w:space="0" w:color="auto"/>
            <w:right w:val="none" w:sz="0" w:space="0" w:color="auto"/>
          </w:divBdr>
        </w:div>
      </w:divsChild>
    </w:div>
    <w:div w:id="286668318">
      <w:bodyDiv w:val="1"/>
      <w:marLeft w:val="0"/>
      <w:marRight w:val="0"/>
      <w:marTop w:val="0"/>
      <w:marBottom w:val="0"/>
      <w:divBdr>
        <w:top w:val="none" w:sz="0" w:space="0" w:color="auto"/>
        <w:left w:val="none" w:sz="0" w:space="0" w:color="auto"/>
        <w:bottom w:val="none" w:sz="0" w:space="0" w:color="auto"/>
        <w:right w:val="none" w:sz="0" w:space="0" w:color="auto"/>
      </w:divBdr>
      <w:divsChild>
        <w:div w:id="18508713">
          <w:marLeft w:val="547"/>
          <w:marRight w:val="0"/>
          <w:marTop w:val="134"/>
          <w:marBottom w:val="0"/>
          <w:divBdr>
            <w:top w:val="none" w:sz="0" w:space="0" w:color="auto"/>
            <w:left w:val="none" w:sz="0" w:space="0" w:color="auto"/>
            <w:bottom w:val="none" w:sz="0" w:space="0" w:color="auto"/>
            <w:right w:val="none" w:sz="0" w:space="0" w:color="auto"/>
          </w:divBdr>
        </w:div>
        <w:div w:id="414743395">
          <w:marLeft w:val="547"/>
          <w:marRight w:val="0"/>
          <w:marTop w:val="134"/>
          <w:marBottom w:val="0"/>
          <w:divBdr>
            <w:top w:val="none" w:sz="0" w:space="0" w:color="auto"/>
            <w:left w:val="none" w:sz="0" w:space="0" w:color="auto"/>
            <w:bottom w:val="none" w:sz="0" w:space="0" w:color="auto"/>
            <w:right w:val="none" w:sz="0" w:space="0" w:color="auto"/>
          </w:divBdr>
        </w:div>
        <w:div w:id="2063214525">
          <w:marLeft w:val="547"/>
          <w:marRight w:val="0"/>
          <w:marTop w:val="134"/>
          <w:marBottom w:val="0"/>
          <w:divBdr>
            <w:top w:val="none" w:sz="0" w:space="0" w:color="auto"/>
            <w:left w:val="none" w:sz="0" w:space="0" w:color="auto"/>
            <w:bottom w:val="none" w:sz="0" w:space="0" w:color="auto"/>
            <w:right w:val="none" w:sz="0" w:space="0" w:color="auto"/>
          </w:divBdr>
        </w:div>
      </w:divsChild>
    </w:div>
    <w:div w:id="1463579680">
      <w:bodyDiv w:val="1"/>
      <w:marLeft w:val="0"/>
      <w:marRight w:val="0"/>
      <w:marTop w:val="0"/>
      <w:marBottom w:val="0"/>
      <w:divBdr>
        <w:top w:val="none" w:sz="0" w:space="0" w:color="auto"/>
        <w:left w:val="none" w:sz="0" w:space="0" w:color="auto"/>
        <w:bottom w:val="none" w:sz="0" w:space="0" w:color="auto"/>
        <w:right w:val="none" w:sz="0" w:space="0" w:color="auto"/>
      </w:divBdr>
      <w:divsChild>
        <w:div w:id="19074545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572F-6EFD-4C6C-A563-3253EC08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18107</Words>
  <Characters>103211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Reality of Aid Africa Network</vt:lpstr>
    </vt:vector>
  </TitlesOfParts>
  <Company/>
  <LinksUpToDate>false</LinksUpToDate>
  <CharactersWithSpaces>121076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of Aid Africa Network</dc:title>
  <dc:subject>Reality of Aid Africa Network - Enabling Environment in Africa</dc:subject>
  <dc:creator>Doo Aphane</dc:creator>
  <cp:lastModifiedBy>Sudi Mauti</cp:lastModifiedBy>
  <cp:revision>9</cp:revision>
  <cp:lastPrinted>2017-05-25T13:48:00Z</cp:lastPrinted>
  <dcterms:created xsi:type="dcterms:W3CDTF">2020-01-14T08:41:00Z</dcterms:created>
  <dcterms:modified xsi:type="dcterms:W3CDTF">2020-01-23T09:22:00Z</dcterms:modified>
</cp:coreProperties>
</file>