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DCA75" w14:textId="77777777" w:rsidR="00A50128" w:rsidRPr="00EA2718" w:rsidRDefault="002C6590">
      <w:pPr>
        <w:rPr>
          <w:b/>
          <w:bCs/>
        </w:rPr>
      </w:pPr>
      <w:r w:rsidRPr="00EA2718">
        <w:rPr>
          <w:b/>
          <w:bCs/>
        </w:rPr>
        <w:t>Aid Is Not Declining. It Is Being Replaced</w:t>
      </w:r>
    </w:p>
    <w:p w14:paraId="6CCCD14E" w14:textId="77777777" w:rsidR="00A50128" w:rsidRDefault="002C6590">
      <w:r>
        <w:t>By Vitalice Meja</w:t>
      </w:r>
    </w:p>
    <w:p w14:paraId="08867F45" w14:textId="77777777" w:rsidR="00A50128" w:rsidRDefault="002C6590">
      <w:r>
        <w:t>Official Development Assistance (ODA) in 2025 did not simply decline—it collapsed. A 23.1% contraction in real terms is the steepest drop on record. It has wiped out years of progress and exposed something deeper: the fragility of the system itself. For Africa, particularly Sub-Saharan Africa, this is not a temporary shock. It is structural.</w:t>
      </w:r>
    </w:p>
    <w:p w14:paraId="2ACD3D21" w14:textId="77777777" w:rsidR="00A50128" w:rsidRDefault="002C6590">
      <w:r>
        <w:t>Africa has long been exposed to shifts in donor priorities, but what is changing now is the depth and structure of that shift.</w:t>
      </w:r>
    </w:p>
    <w:p w14:paraId="1EAEE445" w14:textId="77777777" w:rsidR="00A50128" w:rsidRDefault="002C6590">
      <w:r>
        <w:t>ODA to Sub-Saharan Africa fell by over a quarter. At the same time, Ukraine alone received more aid than all Least Developed Countries combined, and nearly as much as Sub-Saharan Africa when EU flows are included. This is not incidental. It reflects a shift in priorities. What is changing is not only the scale of financing, but its direction. Aid is moving away from poverty and toward geopolitics.</w:t>
      </w:r>
    </w:p>
    <w:p w14:paraId="3677F745" w14:textId="77777777" w:rsidR="00A50128" w:rsidRDefault="002C6590">
      <w:r>
        <w:t>The composition of the cuts makes this even more worrying. Core development flows—programmes, projects and technical cooperation—have been cut sharply. Humanitarian assistance has fallen even further. This is not a marginal adjustment. It is a hollowing out of the parts of aid that matter most, both for long-term development and immediate crisis response.</w:t>
      </w:r>
    </w:p>
    <w:p w14:paraId="3355E17E" w14:textId="77777777" w:rsidR="00A50128" w:rsidRDefault="002C6590">
      <w:r>
        <w:t>At the same time, multilateral finance is weakening. Contributions to the UN system are down. Multilateral ODA has declined for two consecutive years. The long-held assumption that these institutions can stabilise the system is starting to look less convincing.</w:t>
      </w:r>
    </w:p>
    <w:p w14:paraId="00B866EF" w14:textId="77777777" w:rsidR="00A50128" w:rsidRDefault="002C6590">
      <w:r>
        <w:t>What emerges is not a single failure, but a pattern: less financing, weaker composition, declining predictability, and shifting priorities. The implications are already visible. Fiscal space is tightening. Public investment is being squeezed. Social sectors are under pressure. Debt risks are rising. The ability to plan is eroding. This is not a downturn. It is a reset.</w:t>
      </w:r>
    </w:p>
    <w:p w14:paraId="3D518F3A" w14:textId="77777777" w:rsidR="00A50128" w:rsidRDefault="002C6590">
      <w:r>
        <w:t>But this is more than a financial story. What we are seeing is a reordering of the system itself. If Africa is being structurally de-prioritised, the issue is not just about money. It is about how the system now defines what matters.</w:t>
      </w:r>
    </w:p>
    <w:p w14:paraId="7CF08AF2" w14:textId="77777777" w:rsidR="00A50128" w:rsidRDefault="002C6590">
      <w:r>
        <w:t>For decades, aid—however imperfectly—was justified on the idea that resources would flow to where need was greatest. That idea is now under strain. When allocation is driven by conflict, proximity, and strategic interest, the system is not simply underperforming. It is being reshaped.</w:t>
      </w:r>
    </w:p>
    <w:p w14:paraId="330F5A47" w14:textId="77777777" w:rsidR="00A50128" w:rsidRDefault="002C6590">
      <w:r>
        <w:t>The possibility cannot be ignored: this may not be reform. It may be replacement.</w:t>
      </w:r>
    </w:p>
    <w:p w14:paraId="6F073313" w14:textId="77777777" w:rsidR="00A50128" w:rsidRDefault="002C6590">
      <w:r>
        <w:t>If that is the case, then the questions become more difficult. If ODA is no longer reliable, what replaces it? If grants continue to fall, what does development look like under tightening debt constraints? If geopolitics dominates allocation, can needs-based aid still exist in any meaningful way?</w:t>
      </w:r>
    </w:p>
    <w:p w14:paraId="023F6594" w14:textId="77777777" w:rsidR="00A50128" w:rsidRDefault="002C6590">
      <w:r>
        <w:t>For Africa, this is no longer about adjusting at the margins. The assumption that the continent sits at the centre of the development agenda is becoming harder to sustain. What this exposes is not just a financing gap, but a structural vulnerability—dependence on a system that is increasingly misaligned with Africa’s realities.</w:t>
      </w:r>
    </w:p>
    <w:p w14:paraId="5528940A" w14:textId="77777777" w:rsidR="00A50128" w:rsidRDefault="002C6590">
      <w:r>
        <w:t>The alternatives are not straightforward. Domestic resource mobilisation is necessary, but politically difficult and economically constrained in already stretched contexts. Greater reliance on debt carries clear risks as financing conditions tighten, while external finance is becoming less predictable and more expensive. The space to manoeuvre exists—but it is narrower, more contested, and shaped by a system Africa does not control.</w:t>
      </w:r>
    </w:p>
    <w:p w14:paraId="10C42319" w14:textId="77777777" w:rsidR="00A50128" w:rsidRDefault="002C6590">
      <w:r>
        <w:t>At the same time, the centre of gravity in development finance is shifting. As bilateral ODA contracts, major donors are not stepping back—they are repositioning. Increasingly, multilateral development banks are becoming the main channels through which finance and influence are exercised.</w:t>
      </w:r>
    </w:p>
    <w:p w14:paraId="4F8329EF" w14:textId="77777777" w:rsidR="00A50128" w:rsidRDefault="002C6590">
      <w:r>
        <w:t>This is not just a shift in volume. It is a shift in control.</w:t>
      </w:r>
    </w:p>
    <w:p w14:paraId="75EC83F9" w14:textId="77777777" w:rsidR="00A50128" w:rsidRDefault="002C6590">
      <w:r>
        <w:t>Financing is moving away from grants and toward instruments shaped by risk, return, and broader strategic considerations. In that sense, MDBs are not just filling a gap—they are reshaping how the system works. But their growing centrality raises a harder question: are they resolving the problem, or creating new ones?</w:t>
      </w:r>
    </w:p>
    <w:p w14:paraId="0D8FD29C" w14:textId="77777777" w:rsidR="00A50128" w:rsidRDefault="002C6590">
      <w:r>
        <w:t>These institutions have not consistently operated in ways that align with Africa’s priorities. Their expanding role risks reinforcing a system where access to finance is shaped less by need and more by bankability, risk profiles, and external interests. Engagement with them is no longer optional—but neither is it neutral. It is where decisions are increasingly made, but not necessarily where outcomes are determined in Africa’s favour.</w:t>
      </w:r>
    </w:p>
    <w:p w14:paraId="618F548E" w14:textId="77777777" w:rsidR="00A50128" w:rsidRDefault="002C6590">
      <w:r>
        <w:t>This leaves Africa in an unsettled position. The system may recalibrate. Poverty may return as a central organising principle. But it is equally plausible that the current shift persists. The risk is not simply slower progress. It is marginalisation.</w:t>
      </w:r>
    </w:p>
    <w:p w14:paraId="52ABBA08" w14:textId="77777777" w:rsidR="00A50128" w:rsidRDefault="002C6590">
      <w:r>
        <w:t>The response cannot be incremental. Africa cannot afford to adjust slowly to a structural shift. ODA is no longer a foundation. It is a variable. Treating it as stable financing is no longer credible.</w:t>
      </w:r>
    </w:p>
    <w:p w14:paraId="210C94B5" w14:textId="77777777" w:rsidR="00A50128" w:rsidRDefault="002C6590">
      <w:r>
        <w:t>At the same time, aid itself needs to be used differently. In a context of scarcity, it cannot do everything. It must be used deliberately—targeted where it matters most, and structured in ways that shape outcomes rather than simply fill gaps.</w:t>
      </w:r>
    </w:p>
    <w:p w14:paraId="7AB1A863" w14:textId="77777777" w:rsidR="00A50128" w:rsidRDefault="002C6590">
      <w:r>
        <w:t>More fundamentally, the shock has exposed fragmentation. Reliance on a narrow set of external partners has left African countries not just underfunded, but exposed. The issue is no longer diversification alone. It is positioning.</w:t>
      </w:r>
    </w:p>
    <w:p w14:paraId="0C95C67E" w14:textId="77777777" w:rsidR="00A50128" w:rsidRDefault="002C6590">
      <w:r>
        <w:t>Regional and multilateral platforms therefore matter more—not only as sources of finance, but as sources of leverage. This is particularly the case with multilateral development banks, which are increasingly becoming the central channels through which development finance is organised and influence exercised. Yet this shift is not without tension. These institutions have not consistently operated in ways that align with Africa’s priorities, and their growing centrality raises as many questions as it resolves</w:t>
      </w:r>
      <w:r>
        <w:t>. Acting individually, countries negotiate from weakness. Acting collectively, they begin to shape terms.</w:t>
      </w:r>
    </w:p>
    <w:p w14:paraId="68EC923C" w14:textId="77777777" w:rsidR="00A50128" w:rsidRDefault="002C6590">
      <w:r>
        <w:t>Engagement will broaden—to new partners, new forms of cooperation, and private capital—but without coordination, diversification risks becoming dependency by another name.</w:t>
      </w:r>
    </w:p>
    <w:p w14:paraId="56B2E60E" w14:textId="77777777" w:rsidR="00A50128" w:rsidRDefault="002C6590">
      <w:r>
        <w:t>But one thing is clear. Continuing to operate within a model that is visibly eroding is no longer a neutral choice. It is a costly one.</w:t>
      </w:r>
    </w:p>
    <w:p w14:paraId="28309442" w14:textId="77777777" w:rsidR="00A50128" w:rsidRDefault="002C6590">
      <w:r>
        <w:t>This is not just a shock. It is a forcing point.</w:t>
      </w:r>
    </w:p>
    <w:p w14:paraId="6AB47467" w14:textId="77777777" w:rsidR="00A50128" w:rsidRDefault="002C6590">
      <w:r>
        <w:t>Africa can continue to adjust at the margins of a changing system—or begin, however unevenly, to reposition itself within it.</w:t>
      </w:r>
      <w:r>
        <w:br/>
      </w:r>
    </w:p>
    <w:sectPr w:rsidR="00A5012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43914824">
    <w:abstractNumId w:val="8"/>
  </w:num>
  <w:num w:numId="2" w16cid:durableId="2128037133">
    <w:abstractNumId w:val="6"/>
  </w:num>
  <w:num w:numId="3" w16cid:durableId="548759954">
    <w:abstractNumId w:val="5"/>
  </w:num>
  <w:num w:numId="4" w16cid:durableId="217404998">
    <w:abstractNumId w:val="4"/>
  </w:num>
  <w:num w:numId="5" w16cid:durableId="866916846">
    <w:abstractNumId w:val="7"/>
  </w:num>
  <w:num w:numId="6" w16cid:durableId="139542964">
    <w:abstractNumId w:val="3"/>
  </w:num>
  <w:num w:numId="7" w16cid:durableId="481971813">
    <w:abstractNumId w:val="2"/>
  </w:num>
  <w:num w:numId="8" w16cid:durableId="315841768">
    <w:abstractNumId w:val="1"/>
  </w:num>
  <w:num w:numId="9" w16cid:durableId="636490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6590"/>
    <w:rsid w:val="00326F90"/>
    <w:rsid w:val="00423E80"/>
    <w:rsid w:val="00A50128"/>
    <w:rsid w:val="00AA1D8D"/>
    <w:rsid w:val="00B47730"/>
    <w:rsid w:val="00CB0664"/>
    <w:rsid w:val="00D76A73"/>
    <w:rsid w:val="00EA271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16CA46"/>
  <w14:defaultImageDpi w14:val="300"/>
  <w15:docId w15:val="{32C38738-62E6-4237-9557-2D88D558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